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2C9" w14:textId="48F91C7F" w:rsidR="00F814AA" w:rsidRPr="006430CE" w:rsidRDefault="00F814AA" w:rsidP="00F814AA">
      <w:pPr>
        <w:adjustRightInd w:val="0"/>
        <w:snapToGrid w:val="0"/>
        <w:spacing w:line="420" w:lineRule="exac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430CE">
        <w:rPr>
          <w:rFonts w:ascii="Times New Roman" w:hAnsi="Times New Roman" w:cs="Times New Roman"/>
          <w:b/>
          <w:bCs/>
          <w:sz w:val="32"/>
          <w:szCs w:val="32"/>
        </w:rPr>
        <w:t>2025</w:t>
      </w:r>
      <w:r w:rsidRPr="006430CE">
        <w:rPr>
          <w:rFonts w:ascii="Times New Roman" w:hAnsi="Times New Roman" w:cs="Times New Roman" w:hint="eastAsia"/>
          <w:b/>
          <w:bCs/>
          <w:sz w:val="32"/>
          <w:szCs w:val="32"/>
        </w:rPr>
        <w:t>年度澳門圖書出版狀況</w:t>
      </w:r>
      <w:r w:rsidRPr="006430CE">
        <w:rPr>
          <w:rFonts w:ascii="Times New Roman" w:hAnsi="Times New Roman" w:cs="Times New Roman" w:hint="eastAsia"/>
          <w:b/>
          <w:bCs/>
          <w:color w:val="000000"/>
          <w:sz w:val="32"/>
          <w:szCs w:val="32"/>
        </w:rPr>
        <w:t>報告</w:t>
      </w:r>
    </w:p>
    <w:p w14:paraId="736B7522" w14:textId="77777777" w:rsidR="00F814AA" w:rsidRPr="006430CE" w:rsidRDefault="00F814AA" w:rsidP="0075054A">
      <w:pPr>
        <w:adjustRightInd w:val="0"/>
        <w:snapToGrid w:val="0"/>
        <w:spacing w:line="420" w:lineRule="exact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6430CE">
        <w:rPr>
          <w:rFonts w:ascii="新細明體" w:hAnsi="新細明體" w:hint="eastAsia"/>
        </w:rPr>
        <w:t>根據</w:t>
      </w:r>
      <w:r w:rsidRPr="006430CE">
        <w:rPr>
          <w:rFonts w:ascii="Times New Roman" w:hAnsi="Times New Roman" w:cs="Times New Roman" w:hint="eastAsia"/>
          <w:lang w:val="pt-PT"/>
        </w:rPr>
        <w:t>文化局轄下公共圖書館管理廳</w:t>
      </w:r>
      <w:r w:rsidRPr="006430CE">
        <w:rPr>
          <w:rFonts w:ascii="新細明體" w:hAnsi="新細明體" w:hint="eastAsia"/>
        </w:rPr>
        <w:t>國際標準書號</w:t>
      </w:r>
      <w:r w:rsidRPr="006430CE">
        <w:rPr>
          <w:rFonts w:ascii="Times New Roman" w:hAnsi="Times New Roman" w:cs="Times New Roman" w:hint="eastAsia"/>
          <w:lang w:val="pt-PT"/>
        </w:rPr>
        <w:t>（</w:t>
      </w:r>
      <w:r w:rsidRPr="006430CE">
        <w:rPr>
          <w:rFonts w:ascii="Times New Roman" w:hAnsi="Times New Roman" w:cs="Times New Roman"/>
          <w:lang w:val="pt-PT"/>
        </w:rPr>
        <w:t>ISBN</w:t>
      </w:r>
      <w:r w:rsidRPr="006430CE">
        <w:rPr>
          <w:rFonts w:ascii="Times New Roman" w:hAnsi="Times New Roman" w:cs="Times New Roman" w:hint="eastAsia"/>
          <w:lang w:val="pt-PT"/>
        </w:rPr>
        <w:t>）</w:t>
      </w:r>
      <w:r w:rsidRPr="006430CE">
        <w:rPr>
          <w:rFonts w:ascii="Times New Roman" w:hAnsi="Times New Roman" w:cs="Times New Roman" w:hint="eastAsia"/>
        </w:rPr>
        <w:t>申辦記錄</w:t>
      </w:r>
      <w:r w:rsidRPr="006430CE">
        <w:rPr>
          <w:rFonts w:ascii="Times New Roman" w:hAnsi="Times New Roman" w:cs="Times New Roman" w:hint="eastAsia"/>
          <w:color w:val="000000" w:themeColor="text1"/>
        </w:rPr>
        <w:t>，</w:t>
      </w:r>
      <w:r w:rsidRPr="006430CE">
        <w:rPr>
          <w:rFonts w:ascii="Times New Roman" w:hAnsi="Times New Roman" w:cs="Times New Roman"/>
          <w:color w:val="000000" w:themeColor="text1"/>
          <w:lang w:val="pt-PT"/>
        </w:rPr>
        <w:t>2025</w:t>
      </w:r>
      <w:r w:rsidRPr="006430CE">
        <w:rPr>
          <w:rFonts w:ascii="Times New Roman" w:hAnsi="Times New Roman" w:cs="Times New Roman" w:hint="eastAsia"/>
          <w:color w:val="000000" w:themeColor="text1"/>
          <w:lang w:val="pt-PT"/>
        </w:rPr>
        <w:t>年</w:t>
      </w:r>
      <w:r w:rsidRPr="006430CE">
        <w:rPr>
          <w:rFonts w:ascii="Times New Roman" w:hAnsi="Times New Roman" w:cs="Times New Roman" w:hint="eastAsia"/>
          <w:color w:val="000000" w:themeColor="text1"/>
        </w:rPr>
        <w:t>度共有</w:t>
      </w:r>
      <w:r w:rsidRPr="006430CE">
        <w:rPr>
          <w:rFonts w:ascii="Times New Roman" w:hAnsi="Times New Roman" w:cs="Times New Roman"/>
          <w:color w:val="000000" w:themeColor="text1"/>
          <w:lang w:val="pt-PT"/>
        </w:rPr>
        <w:t>1</w:t>
      </w:r>
      <w:r>
        <w:rPr>
          <w:rFonts w:ascii="Times New Roman" w:hAnsi="Times New Roman" w:cs="Times New Roman"/>
          <w:color w:val="000000" w:themeColor="text1"/>
          <w:lang w:val="pt-PT"/>
        </w:rPr>
        <w:t>,</w:t>
      </w:r>
      <w:r w:rsidRPr="006430CE">
        <w:rPr>
          <w:rFonts w:ascii="Times New Roman" w:hAnsi="Times New Roman" w:cs="Times New Roman"/>
          <w:color w:val="000000" w:themeColor="text1"/>
          <w:lang w:val="pt-PT"/>
        </w:rPr>
        <w:t>013</w:t>
      </w:r>
      <w:r w:rsidRPr="006430CE">
        <w:rPr>
          <w:rFonts w:ascii="Times New Roman" w:hAnsi="Times New Roman" w:cs="Times New Roman" w:hint="eastAsia"/>
          <w:color w:val="000000" w:themeColor="text1"/>
          <w:lang w:val="pt-PT"/>
        </w:rPr>
        <w:t>種圖書</w:t>
      </w:r>
      <w:r w:rsidRPr="006430CE">
        <w:rPr>
          <w:rFonts w:ascii="Times New Roman" w:hAnsi="Times New Roman" w:cs="Times New Roman" w:hint="eastAsia"/>
          <w:color w:val="000000" w:themeColor="text1"/>
        </w:rPr>
        <w:t>計劃出版</w:t>
      </w:r>
      <w:r w:rsidRPr="00F2650A">
        <w:rPr>
          <w:rFonts w:ascii="Times New Roman" w:hAnsi="Times New Roman" w:cs="Times New Roman" w:hint="eastAsia"/>
          <w:color w:val="000000" w:themeColor="text1"/>
          <w:lang w:val="pt-PT"/>
        </w:rPr>
        <w:t>，較</w:t>
      </w:r>
      <w:r w:rsidRPr="00F2650A">
        <w:rPr>
          <w:rFonts w:ascii="Times New Roman" w:hAnsi="Times New Roman" w:cs="Times New Roman"/>
          <w:color w:val="000000" w:themeColor="text1"/>
          <w:lang w:val="pt-PT"/>
        </w:rPr>
        <w:t>2024</w:t>
      </w:r>
      <w:r w:rsidRPr="00F2650A">
        <w:rPr>
          <w:rFonts w:ascii="Times New Roman" w:hAnsi="Times New Roman" w:cs="Times New Roman" w:hint="eastAsia"/>
          <w:color w:val="000000" w:themeColor="text1"/>
          <w:lang w:val="pt-PT"/>
        </w:rPr>
        <w:t>年度增加</w:t>
      </w:r>
      <w:r w:rsidRPr="00F2650A">
        <w:rPr>
          <w:rFonts w:ascii="Times New Roman" w:hAnsi="Times New Roman" w:cs="Times New Roman"/>
          <w:color w:val="000000" w:themeColor="text1"/>
          <w:lang w:val="pt-PT"/>
        </w:rPr>
        <w:t>36</w:t>
      </w:r>
      <w:r w:rsidRPr="00F2650A">
        <w:rPr>
          <w:rFonts w:ascii="Times New Roman" w:hAnsi="Times New Roman" w:cs="Times New Roman" w:hint="eastAsia"/>
          <w:color w:val="000000" w:themeColor="text1"/>
          <w:lang w:val="pt-PT"/>
        </w:rPr>
        <w:t>種，顯示本地出版活動持續增長。</w:t>
      </w:r>
      <w:r>
        <w:rPr>
          <w:rFonts w:ascii="Times New Roman" w:hAnsi="Times New Roman" w:cs="Times New Roman" w:hint="eastAsia"/>
          <w:color w:val="000000" w:themeColor="text1"/>
          <w:lang w:val="pt-PT"/>
        </w:rPr>
        <w:t>另</w:t>
      </w:r>
      <w:r w:rsidRPr="00F2650A">
        <w:rPr>
          <w:rFonts w:ascii="Times New Roman" w:hAnsi="Times New Roman" w:cs="Times New Roman" w:hint="eastAsia"/>
          <w:color w:val="000000" w:themeColor="text1"/>
          <w:lang w:val="pt-PT"/>
        </w:rPr>
        <w:t>按</w:t>
      </w:r>
      <w:r w:rsidRPr="006430CE">
        <w:rPr>
          <w:rFonts w:ascii="Times New Roman" w:hAnsi="Times New Roman" w:cs="Times New Roman"/>
          <w:lang w:val="pt-PT"/>
        </w:rPr>
        <w:t>《</w:t>
      </w:r>
      <w:r w:rsidRPr="006430CE">
        <w:rPr>
          <w:rFonts w:ascii="Times New Roman" w:hAnsi="Times New Roman" w:cs="Times New Roman" w:hint="eastAsia"/>
          <w:color w:val="000000" w:themeColor="text1"/>
        </w:rPr>
        <w:t>法定收藏制度</w:t>
      </w:r>
      <w:r w:rsidRPr="006430CE">
        <w:rPr>
          <w:rFonts w:ascii="Times New Roman" w:hAnsi="Times New Roman" w:cs="Times New Roman"/>
          <w:lang w:val="pt-PT"/>
        </w:rPr>
        <w:t>》</w:t>
      </w:r>
      <w:r w:rsidRPr="006430CE">
        <w:rPr>
          <w:rFonts w:ascii="Times New Roman" w:hAnsi="Times New Roman" w:cs="Times New Roman" w:hint="eastAsia"/>
          <w:color w:val="000000" w:themeColor="text1"/>
        </w:rPr>
        <w:t>法令送存</w:t>
      </w:r>
      <w:r>
        <w:rPr>
          <w:rFonts w:ascii="Times New Roman" w:hAnsi="Times New Roman" w:cs="Times New Roman" w:hint="eastAsia"/>
          <w:color w:val="000000" w:themeColor="text1"/>
        </w:rPr>
        <w:t>至</w:t>
      </w:r>
      <w:r w:rsidRPr="006430CE">
        <w:rPr>
          <w:rFonts w:ascii="Times New Roman" w:hAnsi="Times New Roman" w:cs="Times New Roman" w:hint="eastAsia"/>
          <w:color w:val="000000" w:themeColor="text1"/>
        </w:rPr>
        <w:t>澳門</w:t>
      </w:r>
      <w:r>
        <w:rPr>
          <w:rFonts w:ascii="Times New Roman" w:hAnsi="Times New Roman" w:cs="Times New Roman" w:hint="eastAsia"/>
          <w:color w:val="000000" w:themeColor="text1"/>
        </w:rPr>
        <w:t>公共圖書館管理廳</w:t>
      </w:r>
      <w:r w:rsidRPr="006430CE">
        <w:rPr>
          <w:rFonts w:ascii="Times New Roman" w:hAnsi="Times New Roman" w:cs="Times New Roman" w:hint="eastAsia"/>
          <w:color w:val="000000" w:themeColor="text1"/>
        </w:rPr>
        <w:t>典藏</w:t>
      </w:r>
      <w:r>
        <w:rPr>
          <w:rFonts w:ascii="Times New Roman" w:hAnsi="Times New Roman" w:cs="Times New Roman" w:hint="eastAsia"/>
          <w:color w:val="000000" w:themeColor="text1"/>
        </w:rPr>
        <w:t>之</w:t>
      </w:r>
      <w:r w:rsidRPr="006430CE">
        <w:rPr>
          <w:rFonts w:ascii="Times New Roman" w:hAnsi="Times New Roman" w:cs="Times New Roman"/>
          <w:color w:val="000000" w:themeColor="text1"/>
          <w:lang w:val="pt-PT"/>
        </w:rPr>
        <w:t>2025</w:t>
      </w:r>
      <w:r w:rsidRPr="006430CE">
        <w:rPr>
          <w:rFonts w:ascii="Times New Roman" w:hAnsi="Times New Roman" w:cs="Times New Roman" w:hint="eastAsia"/>
          <w:color w:val="000000" w:themeColor="text1"/>
          <w:lang w:val="pt-PT"/>
        </w:rPr>
        <w:t>年</w:t>
      </w:r>
      <w:r w:rsidRPr="006430CE">
        <w:rPr>
          <w:rFonts w:ascii="Times New Roman" w:hAnsi="Times New Roman" w:cs="Times New Roman" w:hint="eastAsia"/>
          <w:color w:val="000000" w:themeColor="text1"/>
        </w:rPr>
        <w:t>度圖書出版數量</w:t>
      </w:r>
      <w:r>
        <w:rPr>
          <w:rFonts w:ascii="Times New Roman" w:hAnsi="Times New Roman" w:cs="Times New Roman" w:hint="eastAsia"/>
          <w:color w:val="000000" w:themeColor="text1"/>
        </w:rPr>
        <w:t>共</w:t>
      </w:r>
      <w:r w:rsidRPr="006430CE">
        <w:rPr>
          <w:rFonts w:ascii="Times New Roman" w:hAnsi="Times New Roman" w:cs="Times New Roman" w:hint="eastAsia"/>
          <w:color w:val="000000" w:themeColor="text1"/>
        </w:rPr>
        <w:t>有</w:t>
      </w:r>
      <w:r w:rsidRPr="006430CE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,</w:t>
      </w:r>
      <w:r w:rsidRPr="006430CE">
        <w:rPr>
          <w:rFonts w:ascii="Times New Roman" w:hAnsi="Times New Roman" w:cs="Times New Roman"/>
          <w:color w:val="000000" w:themeColor="text1"/>
        </w:rPr>
        <w:t>004</w:t>
      </w:r>
      <w:r w:rsidRPr="006430CE">
        <w:rPr>
          <w:rFonts w:ascii="Times New Roman" w:hAnsi="Times New Roman" w:cs="Times New Roman" w:hint="eastAsia"/>
          <w:color w:val="000000" w:themeColor="text1"/>
        </w:rPr>
        <w:t>種</w:t>
      </w:r>
      <w:r w:rsidRPr="006430CE">
        <w:rPr>
          <w:rFonts w:ascii="Times New Roman" w:hAnsi="Times New Roman" w:cs="Times New Roman" w:hint="eastAsia"/>
          <w:color w:val="000000" w:themeColor="text1"/>
          <w:lang w:val="pt-PT"/>
        </w:rPr>
        <w:t>，</w:t>
      </w:r>
      <w:r w:rsidRPr="006430CE">
        <w:rPr>
          <w:rFonts w:ascii="Times New Roman" w:hAnsi="Times New Roman" w:cs="Times New Roman" w:hint="eastAsia"/>
          <w:color w:val="000000" w:themeColor="text1"/>
        </w:rPr>
        <w:t>包括實體書</w:t>
      </w:r>
      <w:r w:rsidRPr="006430CE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>24</w:t>
      </w:r>
      <w:r w:rsidRPr="006430CE">
        <w:rPr>
          <w:rFonts w:ascii="Times New Roman" w:hAnsi="Times New Roman" w:cs="Times New Roman" w:hint="eastAsia"/>
          <w:color w:val="000000" w:themeColor="text1"/>
        </w:rPr>
        <w:t>種</w:t>
      </w:r>
      <w:r>
        <w:rPr>
          <w:rFonts w:ascii="Times New Roman" w:hAnsi="Times New Roman" w:cs="Times New Roman" w:hint="eastAsia"/>
          <w:color w:val="000000" w:themeColor="text1"/>
        </w:rPr>
        <w:t>、</w:t>
      </w:r>
      <w:r w:rsidRPr="006430CE">
        <w:rPr>
          <w:rFonts w:ascii="Times New Roman" w:hAnsi="Times New Roman" w:cs="Times New Roman" w:hint="eastAsia"/>
          <w:color w:val="000000" w:themeColor="text1"/>
        </w:rPr>
        <w:t>電子書</w:t>
      </w:r>
      <w:r w:rsidRPr="006430CE">
        <w:rPr>
          <w:rFonts w:ascii="Times New Roman" w:hAnsi="Times New Roman" w:cs="Times New Roman" w:hint="eastAsia"/>
          <w:color w:val="000000" w:themeColor="text1"/>
        </w:rPr>
        <w:t>8</w:t>
      </w:r>
      <w:r w:rsidRPr="006430CE">
        <w:rPr>
          <w:rFonts w:ascii="Times New Roman" w:hAnsi="Times New Roman" w:cs="Times New Roman"/>
          <w:color w:val="000000" w:themeColor="text1"/>
        </w:rPr>
        <w:t>0</w:t>
      </w:r>
      <w:r w:rsidRPr="006430CE">
        <w:rPr>
          <w:rFonts w:ascii="Times New Roman" w:hAnsi="Times New Roman" w:cs="Times New Roman" w:hint="eastAsia"/>
          <w:color w:val="000000" w:themeColor="text1"/>
        </w:rPr>
        <w:t>種</w:t>
      </w:r>
      <w:r>
        <w:rPr>
          <w:rFonts w:ascii="Times New Roman" w:hAnsi="Times New Roman" w:cs="Times New Roman" w:hint="eastAsia"/>
          <w:color w:val="000000" w:themeColor="text1"/>
        </w:rPr>
        <w:t>，其中有申請</w:t>
      </w:r>
      <w:r>
        <w:rPr>
          <w:rFonts w:ascii="Times New Roman" w:hAnsi="Times New Roman" w:cs="Times New Roman" w:hint="eastAsia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SBN</w:t>
      </w:r>
      <w:r>
        <w:rPr>
          <w:rFonts w:ascii="Times New Roman" w:hAnsi="Times New Roman" w:cs="Times New Roman" w:hint="eastAsia"/>
          <w:color w:val="000000" w:themeColor="text1"/>
        </w:rPr>
        <w:t>書號的實體書共</w:t>
      </w:r>
      <w:r>
        <w:rPr>
          <w:rFonts w:ascii="Times New Roman" w:hAnsi="Times New Roman" w:cs="Times New Roman" w:hint="eastAsia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94</w:t>
      </w:r>
      <w:r w:rsidRPr="006430CE">
        <w:rPr>
          <w:rFonts w:ascii="Times New Roman" w:hAnsi="Times New Roman" w:cs="Times New Roman" w:hint="eastAsia"/>
          <w:color w:val="000000" w:themeColor="text1"/>
        </w:rPr>
        <w:t>種</w:t>
      </w:r>
      <w:r>
        <w:rPr>
          <w:rFonts w:ascii="Times New Roman" w:hAnsi="Times New Roman" w:cs="Times New Roman" w:hint="eastAsia"/>
          <w:color w:val="000000" w:themeColor="text1"/>
        </w:rPr>
        <w:t>、</w:t>
      </w:r>
      <w:r w:rsidRPr="006430CE">
        <w:rPr>
          <w:rFonts w:ascii="Times New Roman" w:hAnsi="Times New Roman" w:cs="Times New Roman" w:hint="eastAsia"/>
          <w:color w:val="000000" w:themeColor="text1"/>
        </w:rPr>
        <w:t>電子書</w:t>
      </w:r>
      <w:r>
        <w:rPr>
          <w:rFonts w:ascii="Times New Roman" w:hAnsi="Times New Roman" w:cs="Times New Roman" w:hint="eastAsia"/>
          <w:color w:val="000000" w:themeColor="text1"/>
        </w:rPr>
        <w:t>共</w:t>
      </w:r>
      <w:r>
        <w:rPr>
          <w:rFonts w:ascii="Times New Roman" w:hAnsi="Times New Roman" w:cs="Times New Roman"/>
          <w:color w:val="000000" w:themeColor="text1"/>
        </w:rPr>
        <w:t>74</w:t>
      </w:r>
      <w:r w:rsidRPr="006430CE">
        <w:rPr>
          <w:rFonts w:ascii="Times New Roman" w:hAnsi="Times New Roman" w:cs="Times New Roman" w:hint="eastAsia"/>
          <w:color w:val="000000" w:themeColor="text1"/>
        </w:rPr>
        <w:t>種。</w:t>
      </w:r>
    </w:p>
    <w:p w14:paraId="7C798CF6" w14:textId="77777777" w:rsidR="00F814AA" w:rsidRPr="00F2650A" w:rsidRDefault="00F814AA" w:rsidP="00BE26D6">
      <w:pPr>
        <w:adjustRightInd w:val="0"/>
        <w:snapToGrid w:val="0"/>
        <w:spacing w:line="420" w:lineRule="exact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F2650A">
        <w:rPr>
          <w:rFonts w:ascii="Times New Roman" w:hAnsi="Times New Roman" w:cs="Times New Roman" w:hint="eastAsia"/>
          <w:color w:val="000000" w:themeColor="text1"/>
        </w:rPr>
        <w:t>在出版單位登記方面，</w:t>
      </w:r>
      <w:r w:rsidRPr="00F2650A">
        <w:rPr>
          <w:rFonts w:ascii="Times New Roman" w:hAnsi="Times New Roman" w:cs="Times New Roman"/>
          <w:color w:val="000000" w:themeColor="text1"/>
        </w:rPr>
        <w:t>2025</w:t>
      </w:r>
      <w:r w:rsidRPr="00F2650A">
        <w:rPr>
          <w:rFonts w:ascii="Times New Roman" w:hAnsi="Times New Roman" w:cs="Times New Roman" w:hint="eastAsia"/>
          <w:color w:val="000000" w:themeColor="text1"/>
        </w:rPr>
        <w:t>年新申請加入</w:t>
      </w:r>
      <w:r w:rsidRPr="00F2650A">
        <w:rPr>
          <w:rFonts w:ascii="Times New Roman" w:hAnsi="Times New Roman" w:cs="Times New Roman"/>
          <w:color w:val="000000" w:themeColor="text1"/>
        </w:rPr>
        <w:t>ISBN</w:t>
      </w:r>
      <w:r w:rsidRPr="00F2650A">
        <w:rPr>
          <w:rFonts w:ascii="Times New Roman" w:hAnsi="Times New Roman" w:cs="Times New Roman" w:hint="eastAsia"/>
          <w:color w:val="000000" w:themeColor="text1"/>
        </w:rPr>
        <w:t>系統之出版單位共</w:t>
      </w:r>
      <w:r w:rsidRPr="00F2650A">
        <w:rPr>
          <w:rFonts w:ascii="Times New Roman" w:hAnsi="Times New Roman" w:cs="Times New Roman"/>
          <w:color w:val="000000" w:themeColor="text1"/>
        </w:rPr>
        <w:t>50</w:t>
      </w:r>
      <w:r w:rsidRPr="00F2650A">
        <w:rPr>
          <w:rFonts w:ascii="Times New Roman" w:hAnsi="Times New Roman" w:cs="Times New Roman" w:hint="eastAsia"/>
          <w:color w:val="000000" w:themeColor="text1"/>
        </w:rPr>
        <w:t>個（含</w:t>
      </w:r>
      <w:r w:rsidRPr="00F2650A">
        <w:rPr>
          <w:rFonts w:ascii="Times New Roman" w:hAnsi="Times New Roman" w:cs="Times New Roman"/>
          <w:color w:val="000000" w:themeColor="text1"/>
        </w:rPr>
        <w:t>1</w:t>
      </w:r>
      <w:r w:rsidRPr="00F2650A">
        <w:rPr>
          <w:rFonts w:ascii="Times New Roman" w:hAnsi="Times New Roman" w:cs="Times New Roman" w:hint="eastAsia"/>
          <w:color w:val="000000" w:themeColor="text1"/>
        </w:rPr>
        <w:t>所學校、</w:t>
      </w:r>
      <w:r w:rsidRPr="00F2650A">
        <w:rPr>
          <w:rFonts w:ascii="Times New Roman" w:hAnsi="Times New Roman" w:cs="Times New Roman"/>
          <w:color w:val="000000" w:themeColor="text1"/>
        </w:rPr>
        <w:t>14</w:t>
      </w:r>
      <w:r w:rsidRPr="00F2650A">
        <w:rPr>
          <w:rFonts w:ascii="Times New Roman" w:hAnsi="Times New Roman" w:cs="Times New Roman" w:hint="eastAsia"/>
          <w:color w:val="000000" w:themeColor="text1"/>
        </w:rPr>
        <w:t>家商業機構、</w:t>
      </w:r>
      <w:r w:rsidRPr="00F2650A">
        <w:rPr>
          <w:rFonts w:ascii="Times New Roman" w:hAnsi="Times New Roman" w:cs="Times New Roman"/>
          <w:color w:val="000000" w:themeColor="text1"/>
        </w:rPr>
        <w:t>6</w:t>
      </w:r>
      <w:r w:rsidRPr="00F2650A">
        <w:rPr>
          <w:rFonts w:ascii="Times New Roman" w:hAnsi="Times New Roman" w:cs="Times New Roman" w:hint="eastAsia"/>
          <w:color w:val="000000" w:themeColor="text1"/>
        </w:rPr>
        <w:t>個民間組織及</w:t>
      </w:r>
      <w:r w:rsidRPr="00F2650A">
        <w:rPr>
          <w:rFonts w:ascii="Times New Roman" w:hAnsi="Times New Roman" w:cs="Times New Roman"/>
          <w:color w:val="000000" w:themeColor="text1"/>
        </w:rPr>
        <w:t>29</w:t>
      </w:r>
      <w:r w:rsidRPr="00F2650A">
        <w:rPr>
          <w:rFonts w:ascii="Times New Roman" w:hAnsi="Times New Roman" w:cs="Times New Roman" w:hint="eastAsia"/>
          <w:color w:val="000000" w:themeColor="text1"/>
        </w:rPr>
        <w:t>名個人）。累計註冊單位總數達</w:t>
      </w:r>
      <w:r w:rsidRPr="00F2650A">
        <w:rPr>
          <w:rFonts w:ascii="Times New Roman" w:hAnsi="Times New Roman" w:cs="Times New Roman"/>
          <w:color w:val="000000" w:themeColor="text1"/>
        </w:rPr>
        <w:t>1,386</w:t>
      </w:r>
      <w:r w:rsidRPr="00F2650A">
        <w:rPr>
          <w:rFonts w:ascii="Times New Roman" w:hAnsi="Times New Roman" w:cs="Times New Roman" w:hint="eastAsia"/>
          <w:color w:val="000000" w:themeColor="text1"/>
        </w:rPr>
        <w:t>個，類別分佈為政府部門</w:t>
      </w:r>
      <w:r w:rsidRPr="00F2650A">
        <w:rPr>
          <w:rFonts w:ascii="Times New Roman" w:hAnsi="Times New Roman" w:cs="Times New Roman"/>
          <w:color w:val="000000" w:themeColor="text1"/>
        </w:rPr>
        <w:t>72</w:t>
      </w:r>
      <w:r w:rsidRPr="00F2650A">
        <w:rPr>
          <w:rFonts w:ascii="Times New Roman" w:hAnsi="Times New Roman" w:cs="Times New Roman" w:hint="eastAsia"/>
          <w:color w:val="000000" w:themeColor="text1"/>
        </w:rPr>
        <w:t>個、學校</w:t>
      </w:r>
      <w:r w:rsidRPr="00F2650A">
        <w:rPr>
          <w:rFonts w:ascii="Times New Roman" w:hAnsi="Times New Roman" w:cs="Times New Roman"/>
          <w:color w:val="000000" w:themeColor="text1"/>
        </w:rPr>
        <w:t>44</w:t>
      </w:r>
      <w:r w:rsidRPr="00F2650A">
        <w:rPr>
          <w:rFonts w:ascii="Times New Roman" w:hAnsi="Times New Roman" w:cs="Times New Roman" w:hint="eastAsia"/>
          <w:color w:val="000000" w:themeColor="text1"/>
        </w:rPr>
        <w:t>所、商業機構</w:t>
      </w:r>
      <w:r w:rsidRPr="00F2650A">
        <w:rPr>
          <w:rFonts w:ascii="Times New Roman" w:hAnsi="Times New Roman" w:cs="Times New Roman"/>
          <w:color w:val="000000" w:themeColor="text1"/>
        </w:rPr>
        <w:t>303</w:t>
      </w:r>
      <w:r w:rsidRPr="00F2650A">
        <w:rPr>
          <w:rFonts w:ascii="Times New Roman" w:hAnsi="Times New Roman" w:cs="Times New Roman" w:hint="eastAsia"/>
          <w:color w:val="000000" w:themeColor="text1"/>
        </w:rPr>
        <w:t>間、民間組織</w:t>
      </w:r>
      <w:r w:rsidRPr="00F2650A">
        <w:rPr>
          <w:rFonts w:ascii="Times New Roman" w:hAnsi="Times New Roman" w:cs="Times New Roman"/>
          <w:color w:val="000000" w:themeColor="text1"/>
        </w:rPr>
        <w:t>500</w:t>
      </w:r>
      <w:r w:rsidRPr="00F2650A">
        <w:rPr>
          <w:rFonts w:ascii="Times New Roman" w:hAnsi="Times New Roman" w:cs="Times New Roman" w:hint="eastAsia"/>
          <w:color w:val="000000" w:themeColor="text1"/>
        </w:rPr>
        <w:t>個、個人</w:t>
      </w:r>
      <w:r w:rsidRPr="00F2650A">
        <w:rPr>
          <w:rFonts w:ascii="Times New Roman" w:hAnsi="Times New Roman" w:cs="Times New Roman"/>
          <w:color w:val="000000" w:themeColor="text1"/>
        </w:rPr>
        <w:t>442</w:t>
      </w:r>
      <w:r w:rsidRPr="00F2650A">
        <w:rPr>
          <w:rFonts w:ascii="Times New Roman" w:hAnsi="Times New Roman" w:cs="Times New Roman" w:hint="eastAsia"/>
          <w:color w:val="000000" w:themeColor="text1"/>
        </w:rPr>
        <w:t>名及其他特別團體</w:t>
      </w:r>
      <w:r w:rsidRPr="00F2650A">
        <w:rPr>
          <w:rFonts w:ascii="Times New Roman" w:hAnsi="Times New Roman" w:cs="Times New Roman"/>
          <w:color w:val="000000" w:themeColor="text1"/>
        </w:rPr>
        <w:t>25</w:t>
      </w:r>
      <w:r w:rsidRPr="00F2650A">
        <w:rPr>
          <w:rFonts w:ascii="Times New Roman" w:hAnsi="Times New Roman" w:cs="Times New Roman" w:hint="eastAsia"/>
          <w:color w:val="000000" w:themeColor="text1"/>
        </w:rPr>
        <w:t>個。上述數據反映澳門出版事業穩步發展，業界對</w:t>
      </w:r>
      <w:r w:rsidRPr="00F2650A">
        <w:rPr>
          <w:rFonts w:ascii="Times New Roman" w:hAnsi="Times New Roman" w:cs="Times New Roman"/>
          <w:color w:val="000000" w:themeColor="text1"/>
        </w:rPr>
        <w:t>ISBN</w:t>
      </w:r>
      <w:r w:rsidRPr="00F2650A">
        <w:rPr>
          <w:rFonts w:ascii="Times New Roman" w:hAnsi="Times New Roman" w:cs="Times New Roman" w:hint="eastAsia"/>
          <w:color w:val="000000" w:themeColor="text1"/>
        </w:rPr>
        <w:t>申辦意識日益提升，有助出版物國際標準化及開拓海外市場。</w:t>
      </w:r>
    </w:p>
    <w:p w14:paraId="5E21C40F" w14:textId="77777777" w:rsidR="00F814AA" w:rsidRPr="006430CE" w:rsidRDefault="00F814AA" w:rsidP="00BE26D6">
      <w:pPr>
        <w:adjustRightInd w:val="0"/>
        <w:snapToGrid w:val="0"/>
        <w:spacing w:line="420" w:lineRule="exact"/>
        <w:ind w:firstLineChars="200" w:firstLine="48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 w:hint="eastAsia"/>
          <w:color w:val="000000" w:themeColor="text1"/>
        </w:rPr>
        <w:t>關</w:t>
      </w:r>
      <w:r w:rsidRPr="00F2650A">
        <w:rPr>
          <w:rFonts w:ascii="Times New Roman" w:hAnsi="Times New Roman" w:cs="Times New Roman" w:hint="eastAsia"/>
          <w:color w:val="000000" w:themeColor="text1"/>
        </w:rPr>
        <w:t>於</w:t>
      </w:r>
      <w:r w:rsidRPr="00F2650A">
        <w:rPr>
          <w:rFonts w:ascii="Times New Roman" w:hAnsi="Times New Roman" w:cs="Times New Roman"/>
          <w:color w:val="000000" w:themeColor="text1"/>
        </w:rPr>
        <w:t>ISBN</w:t>
      </w:r>
      <w:r w:rsidRPr="00F2650A">
        <w:rPr>
          <w:rFonts w:ascii="Times New Roman" w:hAnsi="Times New Roman" w:cs="Times New Roman" w:hint="eastAsia"/>
          <w:color w:val="000000" w:themeColor="text1"/>
        </w:rPr>
        <w:t>申</w:t>
      </w:r>
      <w:r>
        <w:rPr>
          <w:rFonts w:ascii="Segoe UI" w:hAnsi="Segoe UI" w:cs="Segoe UI"/>
          <w:color w:val="0F1115"/>
          <w:shd w:val="clear" w:color="auto" w:fill="FFFFFF"/>
        </w:rPr>
        <w:t>請流程，手續簡便快捷。出版品於付印前，可於文化局公共圖書館網</w:t>
      </w:r>
      <w:r w:rsidRPr="00F2650A">
        <w:rPr>
          <w:rFonts w:ascii="Segoe UI" w:hAnsi="Segoe UI" w:cs="Segoe UI" w:hint="eastAsia"/>
          <w:color w:val="0F1115"/>
          <w:shd w:val="clear" w:color="auto" w:fill="FFFFFF"/>
        </w:rPr>
        <w:t>站</w:t>
      </w:r>
      <w:r w:rsidRPr="006430CE">
        <w:rPr>
          <w:rFonts w:ascii="Times New Roman" w:hAnsi="Times New Roman" w:cs="Times New Roman" w:hint="eastAsia"/>
        </w:rPr>
        <w:t>（</w:t>
      </w:r>
      <w:hyperlink r:id="rId7" w:history="1">
        <w:r w:rsidRPr="006430CE">
          <w:rPr>
            <w:rFonts w:ascii="Times New Roman" w:hAnsi="Times New Roman" w:cs="Times New Roman"/>
            <w:color w:val="000000" w:themeColor="text1"/>
          </w:rPr>
          <w:t>www.library.gov.mo</w:t>
        </w:r>
      </w:hyperlink>
      <w:r w:rsidRPr="006430CE">
        <w:rPr>
          <w:rFonts w:ascii="Times New Roman" w:hAnsi="Times New Roman" w:cs="Times New Roman" w:hint="eastAsia"/>
        </w:rPr>
        <w:t>）</w:t>
      </w:r>
      <w:r w:rsidRPr="00F2650A">
        <w:rPr>
          <w:rFonts w:ascii="Times New Roman" w:hAnsi="Times New Roman" w:cs="Times New Roman" w:hint="eastAsia"/>
          <w:lang w:val="pt-PT"/>
        </w:rPr>
        <w:t>下載並填妥申請表</w:t>
      </w:r>
      <w:r w:rsidRPr="00F2650A">
        <w:rPr>
          <w:rFonts w:ascii="Times New Roman" w:hAnsi="Times New Roman" w:cs="Times New Roman" w:hint="eastAsia"/>
        </w:rPr>
        <w:t>，</w:t>
      </w:r>
      <w:r w:rsidRPr="00F2650A">
        <w:rPr>
          <w:rFonts w:ascii="Times New Roman" w:hAnsi="Times New Roman" w:cs="Times New Roman" w:hint="eastAsia"/>
          <w:lang w:val="pt-PT"/>
        </w:rPr>
        <w:t>連同已定稿的封面、書名頁及版權頁副本各一份</w:t>
      </w:r>
      <w:r w:rsidRPr="00F2650A">
        <w:rPr>
          <w:rFonts w:ascii="Times New Roman" w:hAnsi="Times New Roman" w:cs="Times New Roman" w:hint="eastAsia"/>
        </w:rPr>
        <w:t>，</w:t>
      </w:r>
      <w:r w:rsidRPr="00F2650A">
        <w:rPr>
          <w:rFonts w:ascii="Times New Roman" w:hAnsi="Times New Roman" w:cs="Times New Roman" w:hint="eastAsia"/>
          <w:lang w:val="pt-PT"/>
        </w:rPr>
        <w:t>遞交到澳門國際標準書號中心</w:t>
      </w:r>
      <w:proofErr w:type="gramStart"/>
      <w:r w:rsidRPr="006430CE">
        <w:rPr>
          <w:rFonts w:ascii="Times New Roman" w:hAnsi="Times New Roman" w:cs="Times New Roman" w:hint="eastAsia"/>
        </w:rPr>
        <w:t>（</w:t>
      </w:r>
      <w:proofErr w:type="gramEnd"/>
      <w:r w:rsidRPr="006430CE">
        <w:rPr>
          <w:rFonts w:ascii="Times New Roman" w:hAnsi="Times New Roman" w:cs="Times New Roman" w:hint="eastAsia"/>
          <w:lang w:val="pt-PT"/>
        </w:rPr>
        <w:t>地址</w:t>
      </w:r>
      <w:r w:rsidRPr="006430CE">
        <w:rPr>
          <w:rFonts w:ascii="Times New Roman" w:hAnsi="Times New Roman" w:cs="Times New Roman" w:hint="eastAsia"/>
        </w:rPr>
        <w:t>：</w:t>
      </w:r>
      <w:r w:rsidRPr="006430CE">
        <w:rPr>
          <w:rFonts w:ascii="Times New Roman" w:hAnsi="Times New Roman" w:cs="Times New Roman" w:hint="eastAsia"/>
          <w:lang w:val="pt-PT"/>
        </w:rPr>
        <w:t>澳門崗</w:t>
      </w:r>
      <w:proofErr w:type="gramStart"/>
      <w:r w:rsidRPr="006430CE">
        <w:rPr>
          <w:rFonts w:ascii="Times New Roman" w:hAnsi="Times New Roman" w:cs="Times New Roman" w:hint="eastAsia"/>
          <w:lang w:val="pt-PT"/>
        </w:rPr>
        <w:t>頂前地</w:t>
      </w:r>
      <w:proofErr w:type="gramEnd"/>
      <w:r w:rsidRPr="006430CE">
        <w:rPr>
          <w:rFonts w:ascii="Times New Roman" w:hAnsi="Times New Roman" w:cs="Times New Roman"/>
        </w:rPr>
        <w:t>3</w:t>
      </w:r>
      <w:r w:rsidRPr="006430CE">
        <w:rPr>
          <w:rFonts w:ascii="Times New Roman" w:hAnsi="Times New Roman" w:cs="Times New Roman" w:hint="eastAsia"/>
          <w:lang w:val="pt-PT"/>
        </w:rPr>
        <w:t>號何東圖書館新大樓</w:t>
      </w:r>
      <w:r w:rsidRPr="006430CE">
        <w:rPr>
          <w:rFonts w:ascii="Times New Roman" w:hAnsi="Times New Roman" w:cs="Times New Roman"/>
        </w:rPr>
        <w:t>2</w:t>
      </w:r>
      <w:r w:rsidRPr="006430CE">
        <w:rPr>
          <w:rFonts w:ascii="Times New Roman" w:hAnsi="Times New Roman" w:cs="Times New Roman" w:hint="eastAsia"/>
          <w:lang w:val="pt-PT"/>
        </w:rPr>
        <w:t>樓</w:t>
      </w:r>
      <w:proofErr w:type="gramStart"/>
      <w:r w:rsidRPr="006430CE">
        <w:rPr>
          <w:rFonts w:ascii="Times New Roman" w:hAnsi="Times New Roman" w:cs="Times New Roman" w:hint="eastAsia"/>
        </w:rPr>
        <w:t>）</w:t>
      </w:r>
      <w:proofErr w:type="gramEnd"/>
      <w:r>
        <w:rPr>
          <w:rFonts w:ascii="Times New Roman" w:hAnsi="Times New Roman" w:cs="Times New Roman" w:hint="eastAsia"/>
        </w:rPr>
        <w:t>。</w:t>
      </w:r>
      <w:r w:rsidRPr="006430CE">
        <w:rPr>
          <w:rFonts w:ascii="Times New Roman" w:hAnsi="Times New Roman" w:cs="Times New Roman" w:hint="eastAsia"/>
          <w:lang w:val="pt-PT"/>
        </w:rPr>
        <w:t>取得臨時書號後</w:t>
      </w:r>
      <w:r>
        <w:rPr>
          <w:rFonts w:ascii="Times New Roman" w:hAnsi="Times New Roman" w:cs="Times New Roman" w:hint="eastAsia"/>
          <w:lang w:val="pt-PT"/>
        </w:rPr>
        <w:t>，</w:t>
      </w:r>
      <w:r>
        <w:rPr>
          <w:rFonts w:ascii="Segoe UI" w:hAnsi="Segoe UI" w:cs="Segoe UI"/>
          <w:color w:val="0F1115"/>
          <w:shd w:val="clear" w:color="auto" w:fill="FFFFFF"/>
        </w:rPr>
        <w:t>即可印製於版權頁及封底，完成付印後再將兩份樣本送交中心確認，</w:t>
      </w:r>
      <w:proofErr w:type="gramStart"/>
      <w:r>
        <w:rPr>
          <w:rFonts w:ascii="Segoe UI" w:hAnsi="Segoe UI" w:cs="Segoe UI"/>
          <w:color w:val="0F1115"/>
          <w:shd w:val="clear" w:color="auto" w:fill="FFFFFF"/>
        </w:rPr>
        <w:t>書號即正式</w:t>
      </w:r>
      <w:proofErr w:type="gramEnd"/>
      <w:r>
        <w:rPr>
          <w:rFonts w:ascii="Segoe UI" w:hAnsi="Segoe UI" w:cs="Segoe UI"/>
          <w:color w:val="0F1115"/>
          <w:shd w:val="clear" w:color="auto" w:fill="FFFFFF"/>
        </w:rPr>
        <w:t>生效。首次申請者，商業或社團機構須附商業登記／社團註冊證明副本，個人出版者則需出示澳門居民身份證</w:t>
      </w:r>
      <w:r>
        <w:rPr>
          <w:rFonts w:ascii="微軟正黑體" w:eastAsia="微軟正黑體" w:hAnsi="微軟正黑體" w:cs="微軟正黑體" w:hint="eastAsia"/>
          <w:color w:val="0F1115"/>
          <w:shd w:val="clear" w:color="auto" w:fill="FFFFFF"/>
        </w:rPr>
        <w:t>。</w:t>
      </w:r>
    </w:p>
    <w:p w14:paraId="506B55AE" w14:textId="77777777" w:rsidR="00F814AA" w:rsidRPr="00F2650A" w:rsidRDefault="00F814AA" w:rsidP="00BE26D6">
      <w:pPr>
        <w:adjustRightInd w:val="0"/>
        <w:snapToGrid w:val="0"/>
        <w:spacing w:line="420" w:lineRule="exact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F2650A">
        <w:rPr>
          <w:rFonts w:ascii="Times New Roman" w:hAnsi="Times New Roman" w:cs="Times New Roman" w:hint="eastAsia"/>
          <w:bCs/>
          <w:lang w:val="pt-PT"/>
        </w:rPr>
        <w:t>此外，</w:t>
      </w:r>
      <w:proofErr w:type="gramEnd"/>
      <w:r w:rsidRPr="00F2650A">
        <w:rPr>
          <w:rFonts w:ascii="Times New Roman" w:hAnsi="Times New Roman" w:cs="Times New Roman" w:hint="eastAsia"/>
          <w:bCs/>
          <w:lang w:val="pt-PT"/>
        </w:rPr>
        <w:t>依據《法定收藏制度》的規定，</w:t>
      </w:r>
      <w:r>
        <w:rPr>
          <w:rFonts w:ascii="Segoe UI" w:hAnsi="Segoe UI" w:cs="Segoe UI"/>
          <w:color w:val="0F1115"/>
          <w:shd w:val="clear" w:color="auto" w:fill="FFFFFF"/>
        </w:rPr>
        <w:t>文化局公共圖書館管理廳一直系統性收集</w:t>
      </w:r>
      <w:r w:rsidRPr="00F2650A">
        <w:rPr>
          <w:rFonts w:ascii="Times New Roman" w:hAnsi="Times New Roman" w:cs="Times New Roman" w:hint="eastAsia"/>
          <w:color w:val="000000" w:themeColor="text1"/>
        </w:rPr>
        <w:t>澳門政治、經濟、社會、歷史、科技等各領域文獻。凡於澳門特別行政區出版之作品，不論形式、類別、複製方式或是否銷售，</w:t>
      </w:r>
      <w:proofErr w:type="gramStart"/>
      <w:r w:rsidRPr="00F2650A">
        <w:rPr>
          <w:rFonts w:ascii="Times New Roman" w:hAnsi="Times New Roman" w:cs="Times New Roman" w:hint="eastAsia"/>
          <w:color w:val="000000" w:themeColor="text1"/>
        </w:rPr>
        <w:t>均屬法定</w:t>
      </w:r>
      <w:proofErr w:type="gramEnd"/>
      <w:r w:rsidRPr="00F2650A">
        <w:rPr>
          <w:rFonts w:ascii="Times New Roman" w:hAnsi="Times New Roman" w:cs="Times New Roman" w:hint="eastAsia"/>
          <w:color w:val="000000" w:themeColor="text1"/>
        </w:rPr>
        <w:t>收藏對象。依據第</w:t>
      </w:r>
      <w:r w:rsidRPr="00F2650A">
        <w:rPr>
          <w:rFonts w:ascii="Times New Roman" w:hAnsi="Times New Roman" w:cs="Times New Roman"/>
          <w:color w:val="000000" w:themeColor="text1"/>
        </w:rPr>
        <w:t>7/90/M</w:t>
      </w:r>
      <w:r w:rsidRPr="00F2650A">
        <w:rPr>
          <w:rFonts w:ascii="Times New Roman" w:hAnsi="Times New Roman" w:cs="Times New Roman" w:hint="eastAsia"/>
          <w:color w:val="000000" w:themeColor="text1"/>
        </w:rPr>
        <w:t>號法律第</w:t>
      </w:r>
      <w:r w:rsidRPr="00F2650A">
        <w:rPr>
          <w:rFonts w:ascii="Times New Roman" w:hAnsi="Times New Roman" w:cs="Times New Roman"/>
          <w:color w:val="000000" w:themeColor="text1"/>
        </w:rPr>
        <w:t>16</w:t>
      </w:r>
      <w:r w:rsidRPr="00F2650A">
        <w:rPr>
          <w:rFonts w:ascii="Times New Roman" w:hAnsi="Times New Roman" w:cs="Times New Roman" w:hint="eastAsia"/>
          <w:color w:val="000000" w:themeColor="text1"/>
        </w:rPr>
        <w:t>條第</w:t>
      </w:r>
      <w:r w:rsidRPr="00F2650A">
        <w:rPr>
          <w:rFonts w:ascii="Times New Roman" w:hAnsi="Times New Roman" w:cs="Times New Roman"/>
          <w:color w:val="000000" w:themeColor="text1"/>
        </w:rPr>
        <w:t>1</w:t>
      </w:r>
      <w:r w:rsidRPr="00F2650A">
        <w:rPr>
          <w:rFonts w:ascii="Times New Roman" w:hAnsi="Times New Roman" w:cs="Times New Roman" w:hint="eastAsia"/>
          <w:color w:val="000000" w:themeColor="text1"/>
        </w:rPr>
        <w:t>款，以及經第</w:t>
      </w:r>
      <w:r w:rsidRPr="00F2650A">
        <w:rPr>
          <w:rFonts w:ascii="Times New Roman" w:hAnsi="Times New Roman" w:cs="Times New Roman"/>
          <w:color w:val="000000" w:themeColor="text1"/>
        </w:rPr>
        <w:t>26/2024</w:t>
      </w:r>
      <w:r w:rsidRPr="00F2650A">
        <w:rPr>
          <w:rFonts w:ascii="Times New Roman" w:hAnsi="Times New Roman" w:cs="Times New Roman" w:hint="eastAsia"/>
          <w:color w:val="000000" w:themeColor="text1"/>
        </w:rPr>
        <w:t>號法律重新公佈之十月三十一日第</w:t>
      </w:r>
      <w:r w:rsidRPr="00F2650A">
        <w:rPr>
          <w:rFonts w:ascii="Times New Roman" w:hAnsi="Times New Roman" w:cs="Times New Roman"/>
          <w:color w:val="000000" w:themeColor="text1"/>
        </w:rPr>
        <w:t>72/89/M</w:t>
      </w:r>
      <w:r w:rsidRPr="00F2650A">
        <w:rPr>
          <w:rFonts w:ascii="Times New Roman" w:hAnsi="Times New Roman" w:cs="Times New Roman" w:hint="eastAsia"/>
          <w:color w:val="000000" w:themeColor="text1"/>
        </w:rPr>
        <w:t>號法令第</w:t>
      </w:r>
      <w:r w:rsidRPr="00F2650A">
        <w:rPr>
          <w:rFonts w:ascii="Times New Roman" w:hAnsi="Times New Roman" w:cs="Times New Roman"/>
          <w:color w:val="000000" w:themeColor="text1"/>
        </w:rPr>
        <w:t>4</w:t>
      </w:r>
      <w:r w:rsidRPr="00F2650A">
        <w:rPr>
          <w:rFonts w:ascii="Times New Roman" w:hAnsi="Times New Roman" w:cs="Times New Roman" w:hint="eastAsia"/>
          <w:color w:val="000000" w:themeColor="text1"/>
        </w:rPr>
        <w:t>、</w:t>
      </w:r>
      <w:r w:rsidRPr="00F2650A">
        <w:rPr>
          <w:rFonts w:ascii="Times New Roman" w:hAnsi="Times New Roman" w:cs="Times New Roman"/>
          <w:color w:val="000000" w:themeColor="text1"/>
        </w:rPr>
        <w:t>5</w:t>
      </w:r>
      <w:r w:rsidRPr="00F2650A">
        <w:rPr>
          <w:rFonts w:ascii="Times New Roman" w:hAnsi="Times New Roman" w:cs="Times New Roman" w:hint="eastAsia"/>
          <w:color w:val="000000" w:themeColor="text1"/>
        </w:rPr>
        <w:t>、</w:t>
      </w:r>
      <w:r w:rsidRPr="00F2650A">
        <w:rPr>
          <w:rFonts w:ascii="Times New Roman" w:hAnsi="Times New Roman" w:cs="Times New Roman"/>
          <w:color w:val="000000" w:themeColor="text1"/>
        </w:rPr>
        <w:t>8</w:t>
      </w:r>
      <w:r w:rsidRPr="00F2650A">
        <w:rPr>
          <w:rFonts w:ascii="Times New Roman" w:hAnsi="Times New Roman" w:cs="Times New Roman" w:hint="eastAsia"/>
          <w:color w:val="000000" w:themeColor="text1"/>
        </w:rPr>
        <w:t>條規定，所有定期或非定期刊物之出版人、社長或寄送責任人，須於出版後五天內送交或郵寄兩份樣本至澳門國際標準書號中心；未按規定履行者，可被科處罰款澳門元</w:t>
      </w:r>
      <w:r w:rsidRPr="00F2650A">
        <w:rPr>
          <w:rFonts w:ascii="Times New Roman" w:hAnsi="Times New Roman" w:cs="Times New Roman"/>
          <w:color w:val="000000" w:themeColor="text1"/>
        </w:rPr>
        <w:t>200</w:t>
      </w:r>
      <w:r w:rsidRPr="00F2650A">
        <w:rPr>
          <w:rFonts w:ascii="Times New Roman" w:hAnsi="Times New Roman" w:cs="Times New Roman" w:hint="eastAsia"/>
          <w:color w:val="000000" w:themeColor="text1"/>
        </w:rPr>
        <w:t>至</w:t>
      </w:r>
      <w:r w:rsidRPr="00F2650A">
        <w:rPr>
          <w:rFonts w:ascii="Times New Roman" w:hAnsi="Times New Roman" w:cs="Times New Roman"/>
          <w:color w:val="000000" w:themeColor="text1"/>
        </w:rPr>
        <w:t>2,000</w:t>
      </w:r>
      <w:r w:rsidRPr="00F2650A">
        <w:rPr>
          <w:rFonts w:ascii="Times New Roman" w:hAnsi="Times New Roman" w:cs="Times New Roman" w:hint="eastAsia"/>
          <w:color w:val="000000" w:themeColor="text1"/>
        </w:rPr>
        <w:t>元。</w:t>
      </w:r>
    </w:p>
    <w:p w14:paraId="40C2D312" w14:textId="77777777" w:rsidR="00F814AA" w:rsidRPr="006430CE" w:rsidRDefault="00F814AA" w:rsidP="00BE26D6">
      <w:pPr>
        <w:adjustRightInd w:val="0"/>
        <w:snapToGrid w:val="0"/>
        <w:spacing w:line="420" w:lineRule="exact"/>
        <w:ind w:firstLineChars="200" w:firstLine="480"/>
        <w:jc w:val="both"/>
        <w:rPr>
          <w:rFonts w:ascii="Times New Roman" w:hAnsi="Times New Roman" w:cs="Times New Roman"/>
          <w:lang w:val="pt-PT"/>
        </w:rPr>
      </w:pPr>
      <w:r w:rsidRPr="00F2650A">
        <w:rPr>
          <w:rFonts w:ascii="Times New Roman" w:hAnsi="Times New Roman" w:cs="Times New Roman" w:hint="eastAsia"/>
          <w:color w:val="000000" w:themeColor="text1"/>
        </w:rPr>
        <w:t>歡迎出版業者及有興趣人士瀏覽澳門國際標準書號中心網頁</w:t>
      </w:r>
      <w:proofErr w:type="gramStart"/>
      <w:r w:rsidRPr="006430CE">
        <w:rPr>
          <w:rFonts w:ascii="Times New Roman" w:hAnsi="Times New Roman" w:cs="Times New Roman" w:hint="eastAsia"/>
          <w:lang w:val="pt-PT"/>
        </w:rPr>
        <w:t>（</w:t>
      </w:r>
      <w:proofErr w:type="spellStart"/>
      <w:proofErr w:type="gramEnd"/>
      <w:r w:rsidRPr="006430CE">
        <w:rPr>
          <w:rFonts w:ascii="Times New Roman" w:hAnsi="Times New Roman" w:cs="Times New Roman"/>
          <w:lang w:val="pt-PT"/>
        </w:rPr>
        <w:t>isbn.library.gov.mo</w:t>
      </w:r>
      <w:proofErr w:type="spellEnd"/>
      <w:proofErr w:type="gramStart"/>
      <w:r w:rsidRPr="006430CE">
        <w:rPr>
          <w:rFonts w:ascii="Times New Roman" w:hAnsi="Times New Roman" w:cs="Times New Roman" w:hint="eastAsia"/>
          <w:lang w:val="pt-PT"/>
        </w:rPr>
        <w:t>）</w:t>
      </w:r>
      <w:proofErr w:type="gramEnd"/>
      <w:r>
        <w:rPr>
          <w:rFonts w:ascii="Times New Roman" w:hAnsi="Times New Roman" w:cs="Times New Roman" w:hint="eastAsia"/>
          <w:lang w:val="pt-PT"/>
        </w:rPr>
        <w:t>或參閱</w:t>
      </w:r>
      <w:r w:rsidRPr="006430CE">
        <w:rPr>
          <w:rFonts w:ascii="Times New Roman" w:hAnsi="Times New Roman" w:cs="Times New Roman" w:hint="eastAsia"/>
          <w:lang w:val="pt-PT"/>
        </w:rPr>
        <w:t>“澳門出版品法定收藏制度及服務圖文包”，</w:t>
      </w:r>
      <w:r>
        <w:rPr>
          <w:rFonts w:ascii="Times New Roman" w:hAnsi="Times New Roman" w:cs="Times New Roman" w:hint="eastAsia"/>
          <w:lang w:val="pt-PT"/>
        </w:rPr>
        <w:t>亦可</w:t>
      </w:r>
      <w:r w:rsidRPr="006430CE">
        <w:rPr>
          <w:rFonts w:ascii="Times New Roman" w:hAnsi="Times New Roman" w:cs="Times New Roman" w:hint="eastAsia"/>
          <w:lang w:val="pt-PT"/>
        </w:rPr>
        <w:t>於辦公時間致電澳門國際標準書號中心</w:t>
      </w:r>
      <w:r w:rsidRPr="006430CE">
        <w:rPr>
          <w:rFonts w:ascii="Times New Roman" w:hAnsi="Times New Roman" w:cs="Times New Roman"/>
          <w:lang w:val="pt-PT"/>
        </w:rPr>
        <w:t>8598 6600</w:t>
      </w:r>
      <w:r w:rsidRPr="006430CE">
        <w:rPr>
          <w:rFonts w:ascii="Times New Roman" w:hAnsi="Times New Roman" w:cs="Times New Roman" w:hint="eastAsia"/>
          <w:lang w:val="pt-PT"/>
        </w:rPr>
        <w:t>及</w:t>
      </w:r>
      <w:r w:rsidRPr="006430CE">
        <w:rPr>
          <w:rFonts w:ascii="Times New Roman" w:hAnsi="Times New Roman" w:cs="Times New Roman"/>
          <w:lang w:val="pt-PT"/>
        </w:rPr>
        <w:t>8598 6660</w:t>
      </w:r>
      <w:r w:rsidRPr="006430CE">
        <w:rPr>
          <w:rFonts w:ascii="Times New Roman" w:hAnsi="Times New Roman" w:cs="Times New Roman" w:hint="eastAsia"/>
          <w:lang w:val="pt-PT"/>
        </w:rPr>
        <w:t>查詢。</w:t>
      </w:r>
    </w:p>
    <w:p w14:paraId="1275FDEA" w14:textId="586A41BD" w:rsidR="006D1B9D" w:rsidRPr="00F814AA" w:rsidRDefault="006D1B9D" w:rsidP="00F814AA">
      <w:pPr>
        <w:rPr>
          <w:lang w:val="pt-PT"/>
        </w:rPr>
      </w:pPr>
    </w:p>
    <w:sectPr w:rsidR="006D1B9D" w:rsidRPr="00F814AA" w:rsidSect="00326F06">
      <w:footerReference w:type="default" r:id="rId8"/>
      <w:pgSz w:w="11907" w:h="16840" w:code="9"/>
      <w:pgMar w:top="1440" w:right="1797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BE8B" w14:textId="77777777" w:rsidR="005455A0" w:rsidRDefault="005455A0" w:rsidP="006C6A44">
      <w:r>
        <w:separator/>
      </w:r>
    </w:p>
  </w:endnote>
  <w:endnote w:type="continuationSeparator" w:id="0">
    <w:p w14:paraId="481D5539" w14:textId="77777777" w:rsidR="005455A0" w:rsidRDefault="005455A0" w:rsidP="006C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1BC" w14:textId="77777777" w:rsidR="009163C2" w:rsidRDefault="005455A0" w:rsidP="009163C2">
    <w:pPr>
      <w:pStyle w:val="a5"/>
      <w:jc w:val="center"/>
    </w:pPr>
    <w:r>
      <w:t>1/1</w:t>
    </w:r>
  </w:p>
  <w:p w14:paraId="5A08A4C1" w14:textId="77777777" w:rsidR="009163C2" w:rsidRDefault="005455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569E" w14:textId="77777777" w:rsidR="005455A0" w:rsidRDefault="005455A0" w:rsidP="006C6A44">
      <w:r>
        <w:separator/>
      </w:r>
    </w:p>
  </w:footnote>
  <w:footnote w:type="continuationSeparator" w:id="0">
    <w:p w14:paraId="4A09C4F7" w14:textId="77777777" w:rsidR="005455A0" w:rsidRDefault="005455A0" w:rsidP="006C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81456"/>
    <w:rsid w:val="00000029"/>
    <w:rsid w:val="00000673"/>
    <w:rsid w:val="00002DBB"/>
    <w:rsid w:val="0000772B"/>
    <w:rsid w:val="00011BAA"/>
    <w:rsid w:val="00015C11"/>
    <w:rsid w:val="00020EC9"/>
    <w:rsid w:val="00026635"/>
    <w:rsid w:val="00027FF0"/>
    <w:rsid w:val="00034018"/>
    <w:rsid w:val="000475F1"/>
    <w:rsid w:val="00047D10"/>
    <w:rsid w:val="00047E3C"/>
    <w:rsid w:val="00056B84"/>
    <w:rsid w:val="00066B0C"/>
    <w:rsid w:val="000678EF"/>
    <w:rsid w:val="0007309F"/>
    <w:rsid w:val="00075042"/>
    <w:rsid w:val="00076F9C"/>
    <w:rsid w:val="00082FC8"/>
    <w:rsid w:val="00087757"/>
    <w:rsid w:val="0009030E"/>
    <w:rsid w:val="0009465D"/>
    <w:rsid w:val="000A3BE6"/>
    <w:rsid w:val="000B5136"/>
    <w:rsid w:val="000C22B0"/>
    <w:rsid w:val="000C3BF0"/>
    <w:rsid w:val="000C5D66"/>
    <w:rsid w:val="000C6307"/>
    <w:rsid w:val="000C6CFA"/>
    <w:rsid w:val="000D12D7"/>
    <w:rsid w:val="000D3CE6"/>
    <w:rsid w:val="000D7B57"/>
    <w:rsid w:val="000E0107"/>
    <w:rsid w:val="000E1BBF"/>
    <w:rsid w:val="000E52BD"/>
    <w:rsid w:val="000F4F1F"/>
    <w:rsid w:val="000F518B"/>
    <w:rsid w:val="000F6BFD"/>
    <w:rsid w:val="00100A4D"/>
    <w:rsid w:val="00117FAF"/>
    <w:rsid w:val="00126D82"/>
    <w:rsid w:val="001328BF"/>
    <w:rsid w:val="00132ECC"/>
    <w:rsid w:val="001333EC"/>
    <w:rsid w:val="001359F1"/>
    <w:rsid w:val="0013703E"/>
    <w:rsid w:val="001413C3"/>
    <w:rsid w:val="00144015"/>
    <w:rsid w:val="00146E4C"/>
    <w:rsid w:val="001509FD"/>
    <w:rsid w:val="00153C56"/>
    <w:rsid w:val="00154457"/>
    <w:rsid w:val="0016483D"/>
    <w:rsid w:val="00166BCF"/>
    <w:rsid w:val="00173132"/>
    <w:rsid w:val="001744EE"/>
    <w:rsid w:val="001757AC"/>
    <w:rsid w:val="00183FE3"/>
    <w:rsid w:val="001915C4"/>
    <w:rsid w:val="00194197"/>
    <w:rsid w:val="001A5CB1"/>
    <w:rsid w:val="001B2325"/>
    <w:rsid w:val="001B2779"/>
    <w:rsid w:val="001B6418"/>
    <w:rsid w:val="001C68E3"/>
    <w:rsid w:val="001C7C03"/>
    <w:rsid w:val="001D3AE1"/>
    <w:rsid w:val="001D6772"/>
    <w:rsid w:val="001D75C2"/>
    <w:rsid w:val="001D7AF1"/>
    <w:rsid w:val="001F1707"/>
    <w:rsid w:val="00200794"/>
    <w:rsid w:val="00204DBF"/>
    <w:rsid w:val="00205C26"/>
    <w:rsid w:val="00206554"/>
    <w:rsid w:val="00206C9C"/>
    <w:rsid w:val="002078AC"/>
    <w:rsid w:val="00214D28"/>
    <w:rsid w:val="0022322B"/>
    <w:rsid w:val="00224D5B"/>
    <w:rsid w:val="00226D57"/>
    <w:rsid w:val="0024090E"/>
    <w:rsid w:val="0024242B"/>
    <w:rsid w:val="00245F76"/>
    <w:rsid w:val="00251DA8"/>
    <w:rsid w:val="00252FE3"/>
    <w:rsid w:val="00264783"/>
    <w:rsid w:val="00266FBF"/>
    <w:rsid w:val="00277BBC"/>
    <w:rsid w:val="00280083"/>
    <w:rsid w:val="00282265"/>
    <w:rsid w:val="002825FC"/>
    <w:rsid w:val="00282AB4"/>
    <w:rsid w:val="00282AB6"/>
    <w:rsid w:val="002874D9"/>
    <w:rsid w:val="002878EA"/>
    <w:rsid w:val="00294CDE"/>
    <w:rsid w:val="002A0C38"/>
    <w:rsid w:val="002A2362"/>
    <w:rsid w:val="002A3FA1"/>
    <w:rsid w:val="002B0868"/>
    <w:rsid w:val="002D32E9"/>
    <w:rsid w:val="002D5C43"/>
    <w:rsid w:val="002D72B6"/>
    <w:rsid w:val="002E2C23"/>
    <w:rsid w:val="002E4D21"/>
    <w:rsid w:val="002F0BD9"/>
    <w:rsid w:val="002F7E78"/>
    <w:rsid w:val="00303CB8"/>
    <w:rsid w:val="003068B0"/>
    <w:rsid w:val="00315065"/>
    <w:rsid w:val="0031725E"/>
    <w:rsid w:val="00327E38"/>
    <w:rsid w:val="0033030C"/>
    <w:rsid w:val="00332E9C"/>
    <w:rsid w:val="003502F6"/>
    <w:rsid w:val="003518AC"/>
    <w:rsid w:val="003548E4"/>
    <w:rsid w:val="003644D8"/>
    <w:rsid w:val="00365738"/>
    <w:rsid w:val="00365FF2"/>
    <w:rsid w:val="00367E73"/>
    <w:rsid w:val="0037763F"/>
    <w:rsid w:val="00381900"/>
    <w:rsid w:val="003864B0"/>
    <w:rsid w:val="00393D3C"/>
    <w:rsid w:val="003963AB"/>
    <w:rsid w:val="003A17E1"/>
    <w:rsid w:val="003A4C2F"/>
    <w:rsid w:val="003A7E79"/>
    <w:rsid w:val="003B1F62"/>
    <w:rsid w:val="003B3C87"/>
    <w:rsid w:val="003B3D2B"/>
    <w:rsid w:val="003B534F"/>
    <w:rsid w:val="003B760B"/>
    <w:rsid w:val="003C11E5"/>
    <w:rsid w:val="003C7910"/>
    <w:rsid w:val="003D16B2"/>
    <w:rsid w:val="003D4407"/>
    <w:rsid w:val="003D5105"/>
    <w:rsid w:val="003D6B49"/>
    <w:rsid w:val="003D70CB"/>
    <w:rsid w:val="003D7ECD"/>
    <w:rsid w:val="003E1180"/>
    <w:rsid w:val="003E2B59"/>
    <w:rsid w:val="003F1335"/>
    <w:rsid w:val="00400142"/>
    <w:rsid w:val="004015E8"/>
    <w:rsid w:val="00401CD9"/>
    <w:rsid w:val="00421BFE"/>
    <w:rsid w:val="00425F82"/>
    <w:rsid w:val="004313C2"/>
    <w:rsid w:val="0043281E"/>
    <w:rsid w:val="00440035"/>
    <w:rsid w:val="0044346C"/>
    <w:rsid w:val="00444D52"/>
    <w:rsid w:val="004474A3"/>
    <w:rsid w:val="004546B7"/>
    <w:rsid w:val="00463F24"/>
    <w:rsid w:val="004735B9"/>
    <w:rsid w:val="004752CE"/>
    <w:rsid w:val="004805A3"/>
    <w:rsid w:val="00485614"/>
    <w:rsid w:val="004A4E2D"/>
    <w:rsid w:val="004A6F7E"/>
    <w:rsid w:val="004B6646"/>
    <w:rsid w:val="004C5494"/>
    <w:rsid w:val="004C7F91"/>
    <w:rsid w:val="004D043A"/>
    <w:rsid w:val="004D6ECD"/>
    <w:rsid w:val="004E3F35"/>
    <w:rsid w:val="004F5CC9"/>
    <w:rsid w:val="004F7581"/>
    <w:rsid w:val="004F793C"/>
    <w:rsid w:val="00501CFC"/>
    <w:rsid w:val="00506946"/>
    <w:rsid w:val="00506BC4"/>
    <w:rsid w:val="00512752"/>
    <w:rsid w:val="00513EC2"/>
    <w:rsid w:val="0051714E"/>
    <w:rsid w:val="005236E7"/>
    <w:rsid w:val="005244F5"/>
    <w:rsid w:val="005369D4"/>
    <w:rsid w:val="00541409"/>
    <w:rsid w:val="00541C79"/>
    <w:rsid w:val="005455A0"/>
    <w:rsid w:val="00550656"/>
    <w:rsid w:val="00560D3A"/>
    <w:rsid w:val="00565CB2"/>
    <w:rsid w:val="00566177"/>
    <w:rsid w:val="00566429"/>
    <w:rsid w:val="00567ACB"/>
    <w:rsid w:val="0057101F"/>
    <w:rsid w:val="00571CA6"/>
    <w:rsid w:val="005721FA"/>
    <w:rsid w:val="00572B74"/>
    <w:rsid w:val="00573300"/>
    <w:rsid w:val="00573BEA"/>
    <w:rsid w:val="00583189"/>
    <w:rsid w:val="00590823"/>
    <w:rsid w:val="00592D65"/>
    <w:rsid w:val="005962CF"/>
    <w:rsid w:val="005A049F"/>
    <w:rsid w:val="005A15F4"/>
    <w:rsid w:val="005A6547"/>
    <w:rsid w:val="005A6572"/>
    <w:rsid w:val="005B336B"/>
    <w:rsid w:val="005B34C4"/>
    <w:rsid w:val="005C17A6"/>
    <w:rsid w:val="005C3283"/>
    <w:rsid w:val="005C4B42"/>
    <w:rsid w:val="005C7CC2"/>
    <w:rsid w:val="005D0654"/>
    <w:rsid w:val="005D2447"/>
    <w:rsid w:val="005D42C5"/>
    <w:rsid w:val="005D5368"/>
    <w:rsid w:val="005D6E6B"/>
    <w:rsid w:val="005D6EA3"/>
    <w:rsid w:val="005E2CA9"/>
    <w:rsid w:val="005E448E"/>
    <w:rsid w:val="005F044E"/>
    <w:rsid w:val="005F61B9"/>
    <w:rsid w:val="005F656E"/>
    <w:rsid w:val="005F6ED5"/>
    <w:rsid w:val="00601E26"/>
    <w:rsid w:val="0061266E"/>
    <w:rsid w:val="00612ED4"/>
    <w:rsid w:val="00617F08"/>
    <w:rsid w:val="00627B28"/>
    <w:rsid w:val="00635F00"/>
    <w:rsid w:val="006363ED"/>
    <w:rsid w:val="0064003E"/>
    <w:rsid w:val="00641350"/>
    <w:rsid w:val="00641DC8"/>
    <w:rsid w:val="00645E1B"/>
    <w:rsid w:val="006637F3"/>
    <w:rsid w:val="006650C1"/>
    <w:rsid w:val="00667707"/>
    <w:rsid w:val="0067152E"/>
    <w:rsid w:val="00673E92"/>
    <w:rsid w:val="00684CF7"/>
    <w:rsid w:val="006852A7"/>
    <w:rsid w:val="006916EE"/>
    <w:rsid w:val="00691AC9"/>
    <w:rsid w:val="00694A61"/>
    <w:rsid w:val="006A20BA"/>
    <w:rsid w:val="006B0444"/>
    <w:rsid w:val="006B58D4"/>
    <w:rsid w:val="006C1D36"/>
    <w:rsid w:val="006C598F"/>
    <w:rsid w:val="006C6A44"/>
    <w:rsid w:val="006C7A9C"/>
    <w:rsid w:val="006D0C65"/>
    <w:rsid w:val="006D1B9D"/>
    <w:rsid w:val="006D4277"/>
    <w:rsid w:val="006D6BF5"/>
    <w:rsid w:val="006F1E32"/>
    <w:rsid w:val="00704E15"/>
    <w:rsid w:val="00706AC2"/>
    <w:rsid w:val="00707916"/>
    <w:rsid w:val="007118BB"/>
    <w:rsid w:val="0071206E"/>
    <w:rsid w:val="00712F13"/>
    <w:rsid w:val="007135FE"/>
    <w:rsid w:val="007161F7"/>
    <w:rsid w:val="00716846"/>
    <w:rsid w:val="007218BE"/>
    <w:rsid w:val="0072701A"/>
    <w:rsid w:val="00727CB7"/>
    <w:rsid w:val="007336D0"/>
    <w:rsid w:val="007345C7"/>
    <w:rsid w:val="00736457"/>
    <w:rsid w:val="00745BDF"/>
    <w:rsid w:val="0075054A"/>
    <w:rsid w:val="00755917"/>
    <w:rsid w:val="00755F7A"/>
    <w:rsid w:val="0076035C"/>
    <w:rsid w:val="007633EA"/>
    <w:rsid w:val="00763952"/>
    <w:rsid w:val="00767128"/>
    <w:rsid w:val="0077284B"/>
    <w:rsid w:val="00781E3D"/>
    <w:rsid w:val="00790FF9"/>
    <w:rsid w:val="0079324B"/>
    <w:rsid w:val="007936CC"/>
    <w:rsid w:val="007937D8"/>
    <w:rsid w:val="007A1ADF"/>
    <w:rsid w:val="007A63E6"/>
    <w:rsid w:val="007A7D87"/>
    <w:rsid w:val="007B0645"/>
    <w:rsid w:val="007B2D60"/>
    <w:rsid w:val="007C1933"/>
    <w:rsid w:val="007D142C"/>
    <w:rsid w:val="007E67E4"/>
    <w:rsid w:val="0080080D"/>
    <w:rsid w:val="00802515"/>
    <w:rsid w:val="00802F9B"/>
    <w:rsid w:val="0080423F"/>
    <w:rsid w:val="00806B6C"/>
    <w:rsid w:val="00806ED6"/>
    <w:rsid w:val="00810C92"/>
    <w:rsid w:val="00815DF2"/>
    <w:rsid w:val="00815F9D"/>
    <w:rsid w:val="0081769F"/>
    <w:rsid w:val="0083012E"/>
    <w:rsid w:val="0083037B"/>
    <w:rsid w:val="008303F7"/>
    <w:rsid w:val="008354EE"/>
    <w:rsid w:val="00842180"/>
    <w:rsid w:val="00843482"/>
    <w:rsid w:val="0084373A"/>
    <w:rsid w:val="008518B7"/>
    <w:rsid w:val="008547CD"/>
    <w:rsid w:val="00855692"/>
    <w:rsid w:val="0086159A"/>
    <w:rsid w:val="00863A3F"/>
    <w:rsid w:val="0087560A"/>
    <w:rsid w:val="008836C9"/>
    <w:rsid w:val="008846B0"/>
    <w:rsid w:val="00894305"/>
    <w:rsid w:val="0089452C"/>
    <w:rsid w:val="008A20DD"/>
    <w:rsid w:val="008A2B6D"/>
    <w:rsid w:val="008A2F0C"/>
    <w:rsid w:val="008A5923"/>
    <w:rsid w:val="008A6F7F"/>
    <w:rsid w:val="008A7E06"/>
    <w:rsid w:val="008B2F1E"/>
    <w:rsid w:val="008C3331"/>
    <w:rsid w:val="008D0350"/>
    <w:rsid w:val="008D0C7A"/>
    <w:rsid w:val="008D1B4B"/>
    <w:rsid w:val="008D4C66"/>
    <w:rsid w:val="008D6034"/>
    <w:rsid w:val="008D6C2B"/>
    <w:rsid w:val="008E3915"/>
    <w:rsid w:val="008E40A4"/>
    <w:rsid w:val="008E6BB6"/>
    <w:rsid w:val="008F628F"/>
    <w:rsid w:val="008F7B62"/>
    <w:rsid w:val="00900912"/>
    <w:rsid w:val="00901826"/>
    <w:rsid w:val="0090388C"/>
    <w:rsid w:val="009123C1"/>
    <w:rsid w:val="009124BB"/>
    <w:rsid w:val="00914888"/>
    <w:rsid w:val="00916F33"/>
    <w:rsid w:val="0092090D"/>
    <w:rsid w:val="00930066"/>
    <w:rsid w:val="00931EFD"/>
    <w:rsid w:val="00933BC9"/>
    <w:rsid w:val="00941D9E"/>
    <w:rsid w:val="009423AE"/>
    <w:rsid w:val="0094398C"/>
    <w:rsid w:val="009441E4"/>
    <w:rsid w:val="009452DE"/>
    <w:rsid w:val="00947EE5"/>
    <w:rsid w:val="0095048B"/>
    <w:rsid w:val="0095407C"/>
    <w:rsid w:val="00961C0D"/>
    <w:rsid w:val="00966844"/>
    <w:rsid w:val="009732FA"/>
    <w:rsid w:val="00976535"/>
    <w:rsid w:val="0098009E"/>
    <w:rsid w:val="00981550"/>
    <w:rsid w:val="009836D7"/>
    <w:rsid w:val="009A6BAF"/>
    <w:rsid w:val="009C6D1A"/>
    <w:rsid w:val="009C7074"/>
    <w:rsid w:val="009D375E"/>
    <w:rsid w:val="009D4832"/>
    <w:rsid w:val="009D7DA0"/>
    <w:rsid w:val="009E33B0"/>
    <w:rsid w:val="009E4DF7"/>
    <w:rsid w:val="009E65FC"/>
    <w:rsid w:val="009F18AD"/>
    <w:rsid w:val="00A000CE"/>
    <w:rsid w:val="00A023B4"/>
    <w:rsid w:val="00A050AB"/>
    <w:rsid w:val="00A10D9C"/>
    <w:rsid w:val="00A20D6E"/>
    <w:rsid w:val="00A22329"/>
    <w:rsid w:val="00A314D1"/>
    <w:rsid w:val="00A32EC0"/>
    <w:rsid w:val="00A35978"/>
    <w:rsid w:val="00A36299"/>
    <w:rsid w:val="00A4615E"/>
    <w:rsid w:val="00A52AD6"/>
    <w:rsid w:val="00A63D35"/>
    <w:rsid w:val="00A70DE5"/>
    <w:rsid w:val="00A71441"/>
    <w:rsid w:val="00A73487"/>
    <w:rsid w:val="00A8207A"/>
    <w:rsid w:val="00A84CE0"/>
    <w:rsid w:val="00A87990"/>
    <w:rsid w:val="00A93C7D"/>
    <w:rsid w:val="00AA757F"/>
    <w:rsid w:val="00AA7AD6"/>
    <w:rsid w:val="00AB2F9A"/>
    <w:rsid w:val="00AB3BEC"/>
    <w:rsid w:val="00AB451A"/>
    <w:rsid w:val="00AC0D5C"/>
    <w:rsid w:val="00AC7D79"/>
    <w:rsid w:val="00AD5130"/>
    <w:rsid w:val="00AE584E"/>
    <w:rsid w:val="00AE7BBD"/>
    <w:rsid w:val="00AF5B19"/>
    <w:rsid w:val="00AF69F2"/>
    <w:rsid w:val="00B02408"/>
    <w:rsid w:val="00B04B63"/>
    <w:rsid w:val="00B06300"/>
    <w:rsid w:val="00B11C11"/>
    <w:rsid w:val="00B126F3"/>
    <w:rsid w:val="00B148D5"/>
    <w:rsid w:val="00B23694"/>
    <w:rsid w:val="00B245A4"/>
    <w:rsid w:val="00B305CD"/>
    <w:rsid w:val="00B35FBE"/>
    <w:rsid w:val="00B368C9"/>
    <w:rsid w:val="00B41236"/>
    <w:rsid w:val="00B4579E"/>
    <w:rsid w:val="00B47323"/>
    <w:rsid w:val="00B51B81"/>
    <w:rsid w:val="00B54012"/>
    <w:rsid w:val="00B559B9"/>
    <w:rsid w:val="00B56466"/>
    <w:rsid w:val="00B61BF3"/>
    <w:rsid w:val="00B728AF"/>
    <w:rsid w:val="00B84C5A"/>
    <w:rsid w:val="00B8779E"/>
    <w:rsid w:val="00B962CE"/>
    <w:rsid w:val="00B97AE6"/>
    <w:rsid w:val="00BA4EB5"/>
    <w:rsid w:val="00BB288C"/>
    <w:rsid w:val="00BB6848"/>
    <w:rsid w:val="00BB6A50"/>
    <w:rsid w:val="00BC3ABA"/>
    <w:rsid w:val="00BC59D8"/>
    <w:rsid w:val="00BC6C6A"/>
    <w:rsid w:val="00BD0563"/>
    <w:rsid w:val="00BD7FC0"/>
    <w:rsid w:val="00BE17E3"/>
    <w:rsid w:val="00BE1C17"/>
    <w:rsid w:val="00BE26D6"/>
    <w:rsid w:val="00BE2795"/>
    <w:rsid w:val="00BE2ED8"/>
    <w:rsid w:val="00BE662B"/>
    <w:rsid w:val="00BF22BD"/>
    <w:rsid w:val="00BF23B0"/>
    <w:rsid w:val="00BF779E"/>
    <w:rsid w:val="00C06ED6"/>
    <w:rsid w:val="00C13636"/>
    <w:rsid w:val="00C13767"/>
    <w:rsid w:val="00C14FA0"/>
    <w:rsid w:val="00C16F85"/>
    <w:rsid w:val="00C21ED6"/>
    <w:rsid w:val="00C35466"/>
    <w:rsid w:val="00C3715E"/>
    <w:rsid w:val="00C43841"/>
    <w:rsid w:val="00C4507A"/>
    <w:rsid w:val="00C50AAF"/>
    <w:rsid w:val="00C51490"/>
    <w:rsid w:val="00C5221D"/>
    <w:rsid w:val="00C631D9"/>
    <w:rsid w:val="00C64E29"/>
    <w:rsid w:val="00C657D5"/>
    <w:rsid w:val="00C65F9F"/>
    <w:rsid w:val="00C74B3A"/>
    <w:rsid w:val="00C80D0A"/>
    <w:rsid w:val="00C81429"/>
    <w:rsid w:val="00C83F26"/>
    <w:rsid w:val="00C943BD"/>
    <w:rsid w:val="00C96639"/>
    <w:rsid w:val="00CA5E5E"/>
    <w:rsid w:val="00CB0FAA"/>
    <w:rsid w:val="00CB5A4C"/>
    <w:rsid w:val="00CB5ED1"/>
    <w:rsid w:val="00CB7196"/>
    <w:rsid w:val="00CB75A9"/>
    <w:rsid w:val="00CD143E"/>
    <w:rsid w:val="00CD4B12"/>
    <w:rsid w:val="00CD5A3E"/>
    <w:rsid w:val="00CD6BBA"/>
    <w:rsid w:val="00CE236C"/>
    <w:rsid w:val="00CE2D02"/>
    <w:rsid w:val="00CE7F42"/>
    <w:rsid w:val="00CF4C7A"/>
    <w:rsid w:val="00CF671C"/>
    <w:rsid w:val="00CF67BA"/>
    <w:rsid w:val="00D00594"/>
    <w:rsid w:val="00D0288B"/>
    <w:rsid w:val="00D06C78"/>
    <w:rsid w:val="00D077A4"/>
    <w:rsid w:val="00D1528E"/>
    <w:rsid w:val="00D24CA1"/>
    <w:rsid w:val="00D32EFE"/>
    <w:rsid w:val="00D35003"/>
    <w:rsid w:val="00D4336B"/>
    <w:rsid w:val="00D46968"/>
    <w:rsid w:val="00D54CD9"/>
    <w:rsid w:val="00D64D11"/>
    <w:rsid w:val="00D70A79"/>
    <w:rsid w:val="00D70E96"/>
    <w:rsid w:val="00D81456"/>
    <w:rsid w:val="00D81966"/>
    <w:rsid w:val="00D8224C"/>
    <w:rsid w:val="00D8421E"/>
    <w:rsid w:val="00D85E52"/>
    <w:rsid w:val="00D865D1"/>
    <w:rsid w:val="00D87CA9"/>
    <w:rsid w:val="00D9225E"/>
    <w:rsid w:val="00D943D5"/>
    <w:rsid w:val="00DA2B85"/>
    <w:rsid w:val="00DA36A9"/>
    <w:rsid w:val="00DA3F64"/>
    <w:rsid w:val="00DB06AB"/>
    <w:rsid w:val="00DC17BE"/>
    <w:rsid w:val="00DC35D8"/>
    <w:rsid w:val="00DC62D7"/>
    <w:rsid w:val="00DC6372"/>
    <w:rsid w:val="00DC768E"/>
    <w:rsid w:val="00DD014A"/>
    <w:rsid w:val="00DE1F29"/>
    <w:rsid w:val="00DE563D"/>
    <w:rsid w:val="00DE6DEC"/>
    <w:rsid w:val="00DF0CD0"/>
    <w:rsid w:val="00DF13B9"/>
    <w:rsid w:val="00E17354"/>
    <w:rsid w:val="00E238B4"/>
    <w:rsid w:val="00E24632"/>
    <w:rsid w:val="00E26103"/>
    <w:rsid w:val="00E36164"/>
    <w:rsid w:val="00E430CA"/>
    <w:rsid w:val="00E43F3B"/>
    <w:rsid w:val="00E478E7"/>
    <w:rsid w:val="00E54EDE"/>
    <w:rsid w:val="00E749A3"/>
    <w:rsid w:val="00E75A1B"/>
    <w:rsid w:val="00E75F71"/>
    <w:rsid w:val="00E85BD2"/>
    <w:rsid w:val="00E93380"/>
    <w:rsid w:val="00E9537E"/>
    <w:rsid w:val="00EA59F1"/>
    <w:rsid w:val="00EC224B"/>
    <w:rsid w:val="00ED19B6"/>
    <w:rsid w:val="00ED2B0E"/>
    <w:rsid w:val="00ED3CAE"/>
    <w:rsid w:val="00ED5E7E"/>
    <w:rsid w:val="00EE430D"/>
    <w:rsid w:val="00EE5A3F"/>
    <w:rsid w:val="00EF5260"/>
    <w:rsid w:val="00EF61C7"/>
    <w:rsid w:val="00F00048"/>
    <w:rsid w:val="00F02953"/>
    <w:rsid w:val="00F04730"/>
    <w:rsid w:val="00F07106"/>
    <w:rsid w:val="00F07ED8"/>
    <w:rsid w:val="00F12664"/>
    <w:rsid w:val="00F12A40"/>
    <w:rsid w:val="00F13FCC"/>
    <w:rsid w:val="00F24D63"/>
    <w:rsid w:val="00F32813"/>
    <w:rsid w:val="00F32C01"/>
    <w:rsid w:val="00F35A24"/>
    <w:rsid w:val="00F3699A"/>
    <w:rsid w:val="00F474C8"/>
    <w:rsid w:val="00F532DF"/>
    <w:rsid w:val="00F57C50"/>
    <w:rsid w:val="00F6010F"/>
    <w:rsid w:val="00F60B95"/>
    <w:rsid w:val="00F6265B"/>
    <w:rsid w:val="00F70DCD"/>
    <w:rsid w:val="00F75CEA"/>
    <w:rsid w:val="00F814AA"/>
    <w:rsid w:val="00F8338F"/>
    <w:rsid w:val="00F94BCB"/>
    <w:rsid w:val="00FB6500"/>
    <w:rsid w:val="00FD1A36"/>
    <w:rsid w:val="00FD200C"/>
    <w:rsid w:val="00FD2C65"/>
    <w:rsid w:val="00FD69FD"/>
    <w:rsid w:val="00FF0415"/>
    <w:rsid w:val="00FF08C2"/>
    <w:rsid w:val="00FF33E5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CEF27"/>
  <w15:chartTrackingRefBased/>
  <w15:docId w15:val="{32B61AB4-36C5-416D-9F9C-FB97C4C4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14AA"/>
    <w:rPr>
      <w:rFonts w:ascii="Calibri" w:hAnsi="Calibri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C6A44"/>
    <w:rPr>
      <w:lang w:eastAsia="en-US"/>
    </w:rPr>
  </w:style>
  <w:style w:type="paragraph" w:styleId="a5">
    <w:name w:val="footer"/>
    <w:basedOn w:val="a"/>
    <w:link w:val="a6"/>
    <w:uiPriority w:val="99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C6A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brary.gov.m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617E-8E01-4EEB-972F-ECCE73D6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Celio, Cheong Chi Tak</dc:creator>
  <cp:keywords/>
  <dc:description/>
  <cp:lastModifiedBy>Celio, Cheong Chi Tak</cp:lastModifiedBy>
  <cp:revision>5</cp:revision>
  <dcterms:created xsi:type="dcterms:W3CDTF">2026-07-09T08:11:00Z</dcterms:created>
  <dcterms:modified xsi:type="dcterms:W3CDTF">2026-07-09T08:17:00Z</dcterms:modified>
</cp:coreProperties>
</file>