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50D" w:rsidRDefault="009F2EC3" w:rsidP="00D6150D">
      <w:pPr>
        <w:adjustRightInd w:val="0"/>
        <w:snapToGrid w:val="0"/>
        <w:spacing w:line="420" w:lineRule="exac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2023</w:t>
      </w:r>
      <w:r w:rsidR="00D6150D" w:rsidRPr="000E42DF">
        <w:rPr>
          <w:rFonts w:ascii="Times New Roman" w:hAnsi="Times New Roman" w:cs="Times New Roman" w:hint="eastAsia"/>
          <w:b/>
          <w:bCs/>
          <w:sz w:val="32"/>
          <w:szCs w:val="32"/>
        </w:rPr>
        <w:t>年度澳門圖書出版狀況</w:t>
      </w:r>
      <w:r w:rsidR="00D6150D" w:rsidRPr="000E42DF">
        <w:rPr>
          <w:rFonts w:ascii="Times New Roman" w:hAnsi="Times New Roman" w:cs="Times New Roman" w:hint="eastAsia"/>
          <w:b/>
          <w:bCs/>
          <w:color w:val="000000"/>
          <w:sz w:val="32"/>
          <w:szCs w:val="32"/>
        </w:rPr>
        <w:t>報告</w:t>
      </w:r>
    </w:p>
    <w:p w:rsidR="001E7CA3" w:rsidRPr="001E7CA3" w:rsidRDefault="00E37F68" w:rsidP="00171D01">
      <w:pPr>
        <w:adjustRightInd w:val="0"/>
        <w:snapToGrid w:val="0"/>
        <w:spacing w:line="420" w:lineRule="exact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A76663">
        <w:rPr>
          <w:rFonts w:ascii="新細明體" w:hAnsi="新細明體" w:hint="eastAsia"/>
        </w:rPr>
        <w:t>根據</w:t>
      </w:r>
      <w:r w:rsidR="00171D01" w:rsidRPr="000E42DF">
        <w:rPr>
          <w:rFonts w:ascii="Times New Roman" w:hAnsi="Times New Roman" w:cs="Times New Roman" w:hint="eastAsia"/>
          <w:lang w:val="pt-PT"/>
        </w:rPr>
        <w:t>文化局</w:t>
      </w:r>
      <w:r w:rsidR="00171D01">
        <w:rPr>
          <w:rFonts w:ascii="Times New Roman" w:hAnsi="Times New Roman" w:cs="Times New Roman" w:hint="eastAsia"/>
          <w:lang w:val="pt-PT"/>
        </w:rPr>
        <w:t>轄下</w:t>
      </w:r>
      <w:r w:rsidR="00171D01" w:rsidRPr="000E42DF">
        <w:rPr>
          <w:rFonts w:ascii="Times New Roman" w:hAnsi="Times New Roman" w:cs="Times New Roman" w:hint="eastAsia"/>
          <w:lang w:val="pt-PT"/>
        </w:rPr>
        <w:t>公共圖書館管理廳</w:t>
      </w:r>
      <w:r w:rsidRPr="00A76663">
        <w:rPr>
          <w:rFonts w:ascii="新細明體" w:hAnsi="新細明體" w:hint="eastAsia"/>
        </w:rPr>
        <w:t>國際標準書號</w:t>
      </w:r>
      <w:r w:rsidR="00D6150D" w:rsidRPr="00A76663">
        <w:rPr>
          <w:rFonts w:ascii="Times New Roman" w:hAnsi="Times New Roman" w:cs="Times New Roman" w:hint="eastAsia"/>
          <w:lang w:val="pt-PT"/>
        </w:rPr>
        <w:t>（</w:t>
      </w:r>
      <w:r w:rsidR="00D6150D" w:rsidRPr="00A76663">
        <w:rPr>
          <w:rFonts w:ascii="Times New Roman" w:hAnsi="Times New Roman" w:cs="Times New Roman"/>
          <w:lang w:val="pt-PT"/>
        </w:rPr>
        <w:t>ISBN</w:t>
      </w:r>
      <w:r w:rsidR="00D6150D" w:rsidRPr="00A76663">
        <w:rPr>
          <w:rFonts w:ascii="Times New Roman" w:hAnsi="Times New Roman" w:cs="Times New Roman" w:hint="eastAsia"/>
          <w:lang w:val="pt-PT"/>
        </w:rPr>
        <w:t>）</w:t>
      </w:r>
      <w:r w:rsidR="00D6150D" w:rsidRPr="00A76663">
        <w:rPr>
          <w:rFonts w:ascii="Times New Roman" w:hAnsi="Times New Roman" w:cs="Times New Roman" w:hint="eastAsia"/>
        </w:rPr>
        <w:t>申辦記錄</w:t>
      </w:r>
      <w:r w:rsidR="00D6150D" w:rsidRPr="000E42DF">
        <w:rPr>
          <w:rFonts w:ascii="Times New Roman" w:hAnsi="Times New Roman" w:cs="Times New Roman" w:hint="eastAsia"/>
          <w:color w:val="000000" w:themeColor="text1"/>
        </w:rPr>
        <w:t>，</w:t>
      </w:r>
      <w:r w:rsidR="009F2EC3">
        <w:rPr>
          <w:rFonts w:ascii="Times New Roman" w:hAnsi="Times New Roman" w:cs="Times New Roman"/>
          <w:color w:val="000000" w:themeColor="text1"/>
          <w:lang w:val="pt-PT"/>
        </w:rPr>
        <w:t>2023</w:t>
      </w:r>
      <w:r w:rsidR="00D6150D" w:rsidRPr="000E42DF">
        <w:rPr>
          <w:rFonts w:ascii="Times New Roman" w:hAnsi="Times New Roman" w:cs="Times New Roman" w:hint="eastAsia"/>
          <w:color w:val="000000" w:themeColor="text1"/>
          <w:lang w:val="pt-PT"/>
        </w:rPr>
        <w:t>年</w:t>
      </w:r>
      <w:r w:rsidR="00D6150D" w:rsidRPr="000E42DF">
        <w:rPr>
          <w:rFonts w:ascii="Times New Roman" w:hAnsi="Times New Roman" w:cs="Times New Roman" w:hint="eastAsia"/>
          <w:color w:val="000000" w:themeColor="text1"/>
        </w:rPr>
        <w:t>度共有</w:t>
      </w:r>
      <w:r w:rsidR="009F2EC3">
        <w:rPr>
          <w:rFonts w:ascii="Times New Roman" w:hAnsi="Times New Roman" w:cs="Times New Roman"/>
          <w:color w:val="000000" w:themeColor="text1"/>
          <w:lang w:val="pt-PT"/>
        </w:rPr>
        <w:t>76</w:t>
      </w:r>
      <w:r w:rsidR="00F84604">
        <w:rPr>
          <w:rFonts w:ascii="Times New Roman" w:hAnsi="Times New Roman" w:cs="Times New Roman"/>
          <w:color w:val="000000" w:themeColor="text1"/>
          <w:lang w:val="pt-PT"/>
        </w:rPr>
        <w:t>9</w:t>
      </w:r>
      <w:r w:rsidR="00D6150D" w:rsidRPr="000E42DF">
        <w:rPr>
          <w:rFonts w:ascii="Times New Roman" w:hAnsi="Times New Roman" w:cs="Times New Roman" w:hint="eastAsia"/>
          <w:color w:val="000000" w:themeColor="text1"/>
          <w:lang w:val="pt-PT"/>
        </w:rPr>
        <w:t>種圖書</w:t>
      </w:r>
      <w:r w:rsidR="00D6150D" w:rsidRPr="000E42DF">
        <w:rPr>
          <w:rFonts w:ascii="Times New Roman" w:hAnsi="Times New Roman" w:cs="Times New Roman" w:hint="eastAsia"/>
          <w:color w:val="000000" w:themeColor="text1"/>
        </w:rPr>
        <w:t>計劃出版。與</w:t>
      </w:r>
      <w:r w:rsidR="009F2EC3">
        <w:rPr>
          <w:rFonts w:ascii="Times New Roman" w:hAnsi="Times New Roman" w:cs="Times New Roman"/>
          <w:color w:val="000000" w:themeColor="text1"/>
          <w:lang w:val="pt-PT"/>
        </w:rPr>
        <w:t>2022</w:t>
      </w:r>
      <w:r w:rsidR="00D6150D" w:rsidRPr="000E42DF">
        <w:rPr>
          <w:rFonts w:ascii="Times New Roman" w:hAnsi="Times New Roman" w:cs="Times New Roman" w:hint="eastAsia"/>
          <w:color w:val="000000" w:themeColor="text1"/>
          <w:lang w:val="pt-PT"/>
        </w:rPr>
        <w:t>年</w:t>
      </w:r>
      <w:r w:rsidR="00D6150D" w:rsidRPr="000E42DF">
        <w:rPr>
          <w:rFonts w:ascii="Times New Roman" w:hAnsi="Times New Roman" w:cs="Times New Roman" w:hint="eastAsia"/>
          <w:color w:val="000000" w:themeColor="text1"/>
        </w:rPr>
        <w:t>度的統計數據比較，圖書出版計劃</w:t>
      </w:r>
      <w:r w:rsidR="009F2EC3">
        <w:rPr>
          <w:rFonts w:ascii="Times New Roman" w:hAnsi="Times New Roman" w:cs="Times New Roman" w:hint="eastAsia"/>
          <w:color w:val="000000" w:themeColor="text1"/>
        </w:rPr>
        <w:t>減少</w:t>
      </w:r>
      <w:r w:rsidR="00D6150D" w:rsidRPr="000E42DF">
        <w:rPr>
          <w:rFonts w:ascii="Times New Roman" w:hAnsi="Times New Roman" w:cs="Times New Roman" w:hint="eastAsia"/>
          <w:color w:val="000000" w:themeColor="text1"/>
        </w:rPr>
        <w:t>了</w:t>
      </w:r>
      <w:r w:rsidR="009F2EC3">
        <w:rPr>
          <w:rFonts w:ascii="Times New Roman" w:hAnsi="Times New Roman" w:cs="Times New Roman" w:hint="eastAsia"/>
          <w:color w:val="000000" w:themeColor="text1"/>
        </w:rPr>
        <w:t>40</w:t>
      </w:r>
      <w:r w:rsidR="00D6150D" w:rsidRPr="000E42DF">
        <w:rPr>
          <w:rFonts w:ascii="Times New Roman" w:hAnsi="Times New Roman" w:cs="Times New Roman" w:hint="eastAsia"/>
          <w:color w:val="000000" w:themeColor="text1"/>
        </w:rPr>
        <w:t>種。而按</w:t>
      </w:r>
      <w:r w:rsidR="001E7CA3" w:rsidRPr="001E7CA3">
        <w:rPr>
          <w:rFonts w:ascii="Times New Roman" w:hAnsi="Times New Roman" w:cs="Times New Roman" w:hint="eastAsia"/>
          <w:lang w:val="pt-PT"/>
        </w:rPr>
        <w:t>澳門出版品之</w:t>
      </w:r>
      <w:r w:rsidR="00D6150D" w:rsidRPr="000E42DF">
        <w:rPr>
          <w:rFonts w:ascii="Times New Roman" w:hAnsi="Times New Roman" w:cs="Times New Roman"/>
          <w:lang w:val="pt-PT"/>
        </w:rPr>
        <w:t>《</w:t>
      </w:r>
      <w:r w:rsidR="00D6150D" w:rsidRPr="000E42DF">
        <w:rPr>
          <w:rFonts w:ascii="Times New Roman" w:hAnsi="Times New Roman" w:cs="Times New Roman" w:hint="eastAsia"/>
          <w:color w:val="000000" w:themeColor="text1"/>
        </w:rPr>
        <w:t>法定收藏制度</w:t>
      </w:r>
      <w:r w:rsidR="00D6150D" w:rsidRPr="000E42DF">
        <w:rPr>
          <w:rFonts w:ascii="Times New Roman" w:hAnsi="Times New Roman" w:cs="Times New Roman"/>
          <w:lang w:val="pt-PT"/>
        </w:rPr>
        <w:t>》</w:t>
      </w:r>
      <w:r w:rsidR="00D6150D" w:rsidRPr="000E42DF">
        <w:rPr>
          <w:rFonts w:ascii="Times New Roman" w:hAnsi="Times New Roman" w:cs="Times New Roman" w:hint="eastAsia"/>
          <w:color w:val="000000" w:themeColor="text1"/>
        </w:rPr>
        <w:t>法令送存到澳門中央圖書館典藏的</w:t>
      </w:r>
      <w:r w:rsidR="009F2EC3">
        <w:rPr>
          <w:rFonts w:ascii="Times New Roman" w:hAnsi="Times New Roman" w:cs="Times New Roman"/>
          <w:color w:val="000000" w:themeColor="text1"/>
          <w:lang w:val="pt-PT"/>
        </w:rPr>
        <w:t>2023</w:t>
      </w:r>
      <w:r w:rsidR="00D6150D" w:rsidRPr="000E42DF">
        <w:rPr>
          <w:rFonts w:ascii="Times New Roman" w:hAnsi="Times New Roman" w:cs="Times New Roman" w:hint="eastAsia"/>
          <w:color w:val="000000" w:themeColor="text1"/>
          <w:lang w:val="pt-PT"/>
        </w:rPr>
        <w:t>年</w:t>
      </w:r>
      <w:r w:rsidR="00D6150D" w:rsidRPr="000E42DF">
        <w:rPr>
          <w:rFonts w:ascii="Times New Roman" w:hAnsi="Times New Roman" w:cs="Times New Roman" w:hint="eastAsia"/>
          <w:color w:val="000000" w:themeColor="text1"/>
        </w:rPr>
        <w:t>度圖書出版數量，則有</w:t>
      </w:r>
      <w:r w:rsidR="009F2EC3">
        <w:rPr>
          <w:rFonts w:ascii="Times New Roman" w:hAnsi="Times New Roman" w:cs="Times New Roman" w:hint="eastAsia"/>
          <w:color w:val="000000" w:themeColor="text1"/>
        </w:rPr>
        <w:t>800</w:t>
      </w:r>
      <w:r w:rsidR="00D6150D" w:rsidRPr="000E42DF">
        <w:rPr>
          <w:rFonts w:ascii="Times New Roman" w:hAnsi="Times New Roman" w:cs="Times New Roman" w:hint="eastAsia"/>
          <w:color w:val="000000" w:themeColor="text1"/>
        </w:rPr>
        <w:t>種</w:t>
      </w:r>
      <w:r w:rsidR="00D6150D" w:rsidRPr="000E42DF">
        <w:rPr>
          <w:rFonts w:ascii="Times New Roman" w:hAnsi="Times New Roman" w:cs="Times New Roman" w:hint="eastAsia"/>
          <w:color w:val="000000" w:themeColor="text1"/>
          <w:lang w:val="pt-PT"/>
        </w:rPr>
        <w:t>，</w:t>
      </w:r>
      <w:r w:rsidR="00D6150D" w:rsidRPr="000E42DF">
        <w:rPr>
          <w:rFonts w:ascii="Times New Roman" w:hAnsi="Times New Roman" w:cs="Times New Roman" w:hint="eastAsia"/>
          <w:color w:val="000000" w:themeColor="text1"/>
        </w:rPr>
        <w:t>包括</w:t>
      </w:r>
      <w:r w:rsidR="001E4411">
        <w:rPr>
          <w:rFonts w:ascii="Times New Roman" w:hAnsi="Times New Roman" w:cs="Times New Roman"/>
          <w:color w:val="000000" w:themeColor="text1"/>
          <w:lang w:val="pt-PT"/>
        </w:rPr>
        <w:t>7</w:t>
      </w:r>
      <w:r w:rsidR="009F2EC3">
        <w:rPr>
          <w:rFonts w:ascii="Times New Roman" w:hAnsi="Times New Roman" w:cs="Times New Roman" w:hint="eastAsia"/>
          <w:color w:val="000000" w:themeColor="text1"/>
          <w:lang w:val="pt-PT"/>
        </w:rPr>
        <w:t>24</w:t>
      </w:r>
      <w:r w:rsidR="00D6150D" w:rsidRPr="000E42DF">
        <w:rPr>
          <w:rFonts w:ascii="Times New Roman" w:hAnsi="Times New Roman" w:cs="Times New Roman" w:hint="eastAsia"/>
          <w:color w:val="000000" w:themeColor="text1"/>
        </w:rPr>
        <w:t>種實體書</w:t>
      </w:r>
      <w:r w:rsidR="00BE0BFA">
        <w:rPr>
          <w:rFonts w:ascii="Times New Roman" w:hAnsi="Times New Roman" w:cs="Times New Roman" w:hint="eastAsia"/>
          <w:color w:val="000000" w:themeColor="text1"/>
        </w:rPr>
        <w:t>及</w:t>
      </w:r>
      <w:r w:rsidR="009F2EC3">
        <w:rPr>
          <w:rFonts w:ascii="Times New Roman" w:hAnsi="Times New Roman" w:cs="Times New Roman" w:hint="eastAsia"/>
          <w:color w:val="000000" w:themeColor="text1"/>
        </w:rPr>
        <w:t>76</w:t>
      </w:r>
      <w:r w:rsidR="00D6150D" w:rsidRPr="000E42DF">
        <w:rPr>
          <w:rFonts w:ascii="Times New Roman" w:hAnsi="Times New Roman" w:cs="Times New Roman" w:hint="eastAsia"/>
          <w:color w:val="000000" w:themeColor="text1"/>
        </w:rPr>
        <w:t>種電子書出版。</w:t>
      </w:r>
    </w:p>
    <w:p w:rsidR="00D6150D" w:rsidRPr="000E42DF" w:rsidRDefault="009F2EC3" w:rsidP="001E7CA3">
      <w:pPr>
        <w:adjustRightInd w:val="0"/>
        <w:snapToGrid w:val="0"/>
        <w:spacing w:line="420" w:lineRule="exact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pt-PT"/>
        </w:rPr>
        <w:t>2023</w:t>
      </w:r>
      <w:r w:rsidR="00D6150D" w:rsidRPr="000E42DF">
        <w:rPr>
          <w:rFonts w:ascii="Times New Roman" w:hAnsi="Times New Roman" w:cs="Times New Roman" w:hint="eastAsia"/>
          <w:lang w:val="pt-PT"/>
        </w:rPr>
        <w:t>年</w:t>
      </w:r>
      <w:r w:rsidR="00D6150D" w:rsidRPr="000E42DF">
        <w:rPr>
          <w:rFonts w:ascii="Times New Roman" w:hAnsi="Times New Roman" w:cs="Times New Roman" w:hint="eastAsia"/>
        </w:rPr>
        <w:t>度新申請加入國際標準書號系統的出版單位共有</w:t>
      </w:r>
      <w:r>
        <w:rPr>
          <w:rFonts w:ascii="Times New Roman" w:hAnsi="Times New Roman" w:cs="Times New Roman" w:hint="eastAsia"/>
        </w:rPr>
        <w:t>64</w:t>
      </w:r>
      <w:r w:rsidR="00D6150D" w:rsidRPr="000E42DF">
        <w:rPr>
          <w:rFonts w:ascii="Times New Roman" w:hAnsi="Times New Roman" w:cs="Times New Roman" w:hint="eastAsia"/>
        </w:rPr>
        <w:t>個</w:t>
      </w:r>
      <w:r w:rsidR="00D6150D" w:rsidRPr="000E42DF">
        <w:rPr>
          <w:rFonts w:ascii="Times New Roman" w:hAnsi="Times New Roman" w:cs="Times New Roman" w:hint="eastAsia"/>
          <w:lang w:val="pt-PT"/>
        </w:rPr>
        <w:t>（</w:t>
      </w:r>
      <w:r w:rsidR="00D6150D" w:rsidRPr="000E42DF">
        <w:rPr>
          <w:rFonts w:ascii="Times New Roman" w:hAnsi="Times New Roman" w:cs="Times New Roman" w:hint="eastAsia"/>
        </w:rPr>
        <w:t>包括</w:t>
      </w:r>
      <w:r>
        <w:rPr>
          <w:rFonts w:ascii="Times New Roman" w:hAnsi="Times New Roman" w:cs="Times New Roman" w:hint="eastAsia"/>
        </w:rPr>
        <w:t>26</w:t>
      </w:r>
      <w:r w:rsidR="00D6150D" w:rsidRPr="000E42DF">
        <w:rPr>
          <w:rFonts w:ascii="Times New Roman" w:hAnsi="Times New Roman" w:cs="Times New Roman" w:hint="eastAsia"/>
        </w:rPr>
        <w:t>間商業機構、</w:t>
      </w:r>
      <w:r w:rsidR="00D6150D" w:rsidRPr="000E42DF">
        <w:rPr>
          <w:rFonts w:ascii="Times New Roman" w:hAnsi="Times New Roman" w:cs="Times New Roman"/>
          <w:lang w:val="pt-PT"/>
        </w:rPr>
        <w:t>1</w:t>
      </w:r>
      <w:r>
        <w:rPr>
          <w:rFonts w:ascii="Times New Roman" w:hAnsi="Times New Roman" w:cs="Times New Roman" w:hint="eastAsia"/>
          <w:lang w:val="pt-PT"/>
        </w:rPr>
        <w:t>6</w:t>
      </w:r>
      <w:r w:rsidR="00D6150D" w:rsidRPr="000E42DF">
        <w:rPr>
          <w:rFonts w:ascii="Times New Roman" w:hAnsi="Times New Roman" w:cs="Times New Roman" w:hint="eastAsia"/>
        </w:rPr>
        <w:t>個民間組織</w:t>
      </w:r>
      <w:r w:rsidR="005A4C1F">
        <w:rPr>
          <w:rFonts w:ascii="Times New Roman" w:hAnsi="Times New Roman" w:cs="Times New Roman" w:hint="eastAsia"/>
        </w:rPr>
        <w:t>、</w:t>
      </w:r>
      <w:r w:rsidR="00AF2559">
        <w:rPr>
          <w:rFonts w:ascii="Times New Roman" w:hAnsi="Times New Roman" w:cs="Times New Roman"/>
          <w:lang w:val="pt-PT"/>
        </w:rPr>
        <w:t>2</w:t>
      </w:r>
      <w:r>
        <w:rPr>
          <w:rFonts w:ascii="Times New Roman" w:hAnsi="Times New Roman" w:cs="Times New Roman" w:hint="eastAsia"/>
          <w:lang w:val="pt-PT"/>
        </w:rPr>
        <w:t>1</w:t>
      </w:r>
      <w:r w:rsidR="00D6150D" w:rsidRPr="000E42DF">
        <w:rPr>
          <w:rFonts w:ascii="Times New Roman" w:hAnsi="Times New Roman" w:cs="Times New Roman" w:hint="eastAsia"/>
        </w:rPr>
        <w:t>名個人</w:t>
      </w:r>
      <w:r w:rsidR="005A4C1F" w:rsidRPr="008C7855">
        <w:rPr>
          <w:rFonts w:ascii="Times New Roman" w:hAnsi="Times New Roman" w:cs="Times New Roman"/>
        </w:rPr>
        <w:t>及</w:t>
      </w:r>
      <w:r>
        <w:rPr>
          <w:rFonts w:ascii="Times New Roman" w:hAnsi="Times New Roman" w:cs="Times New Roman" w:hint="eastAsia"/>
        </w:rPr>
        <w:t>1</w:t>
      </w:r>
      <w:r w:rsidR="005A4C1F" w:rsidRPr="008C7855">
        <w:rPr>
          <w:rFonts w:ascii="Times New Roman" w:hAnsi="Times New Roman" w:cs="Times New Roman"/>
        </w:rPr>
        <w:t>個其他特別團體</w:t>
      </w:r>
      <w:r w:rsidR="00D6150D" w:rsidRPr="000E42DF">
        <w:rPr>
          <w:rFonts w:ascii="Times New Roman" w:hAnsi="Times New Roman" w:cs="Times New Roman" w:hint="eastAsia"/>
          <w:lang w:val="pt-PT"/>
        </w:rPr>
        <w:t>）</w:t>
      </w:r>
      <w:r w:rsidR="00D6150D" w:rsidRPr="000E42DF">
        <w:rPr>
          <w:rFonts w:ascii="Times New Roman" w:hAnsi="Times New Roman" w:cs="Times New Roman" w:hint="eastAsia"/>
        </w:rPr>
        <w:t>，累計總數有</w:t>
      </w:r>
      <w:r w:rsidR="00D6150D" w:rsidRPr="000E42DF">
        <w:rPr>
          <w:rFonts w:ascii="Times New Roman" w:hAnsi="Times New Roman" w:cs="Times New Roman"/>
          <w:lang w:val="pt-PT"/>
        </w:rPr>
        <w:t>1,</w:t>
      </w:r>
      <w:r w:rsidR="00AF2559">
        <w:rPr>
          <w:rFonts w:ascii="Times New Roman" w:hAnsi="Times New Roman" w:cs="Times New Roman"/>
          <w:lang w:val="pt-PT"/>
        </w:rPr>
        <w:t>2</w:t>
      </w:r>
      <w:r>
        <w:rPr>
          <w:rFonts w:ascii="Times New Roman" w:hAnsi="Times New Roman" w:cs="Times New Roman" w:hint="eastAsia"/>
          <w:lang w:val="pt-PT"/>
        </w:rPr>
        <w:t>77</w:t>
      </w:r>
      <w:r w:rsidR="00D6150D" w:rsidRPr="000E42DF">
        <w:rPr>
          <w:rFonts w:ascii="Times New Roman" w:hAnsi="Times New Roman" w:cs="Times New Roman" w:hint="eastAsia"/>
        </w:rPr>
        <w:t>個</w:t>
      </w:r>
      <w:r w:rsidR="00D6150D" w:rsidRPr="000E42DF">
        <w:rPr>
          <w:rFonts w:ascii="Times New Roman" w:hAnsi="Times New Roman" w:cs="Times New Roman" w:hint="eastAsia"/>
          <w:lang w:val="pt-PT"/>
        </w:rPr>
        <w:t>，</w:t>
      </w:r>
      <w:r w:rsidR="00D6150D" w:rsidRPr="000E42DF">
        <w:rPr>
          <w:rFonts w:ascii="Times New Roman" w:hAnsi="Times New Roman" w:cs="Times New Roman" w:hint="eastAsia"/>
        </w:rPr>
        <w:t>出版機構類別包括：</w:t>
      </w:r>
      <w:r w:rsidR="005A4C1F">
        <w:rPr>
          <w:rFonts w:ascii="Times New Roman" w:hAnsi="Times New Roman" w:cs="Times New Roman" w:hint="eastAsia"/>
          <w:lang w:val="pt-PT"/>
        </w:rPr>
        <w:t>71</w:t>
      </w:r>
      <w:r w:rsidR="00D6150D" w:rsidRPr="000E42DF">
        <w:rPr>
          <w:rFonts w:ascii="Times New Roman" w:hAnsi="Times New Roman" w:cs="Times New Roman" w:hint="eastAsia"/>
        </w:rPr>
        <w:t>個政府部門、</w:t>
      </w:r>
      <w:r w:rsidR="005A4C1F">
        <w:rPr>
          <w:rFonts w:ascii="Times New Roman" w:hAnsi="Times New Roman" w:cs="Times New Roman" w:hint="eastAsia"/>
          <w:lang w:val="pt-PT"/>
        </w:rPr>
        <w:t>4</w:t>
      </w:r>
      <w:r w:rsidR="00AF2559">
        <w:rPr>
          <w:rFonts w:ascii="Times New Roman" w:hAnsi="Times New Roman" w:cs="Times New Roman"/>
          <w:lang w:val="pt-PT"/>
        </w:rPr>
        <w:t>1</w:t>
      </w:r>
      <w:r w:rsidR="00D6150D" w:rsidRPr="000E42DF">
        <w:rPr>
          <w:rFonts w:ascii="Times New Roman" w:hAnsi="Times New Roman" w:cs="Times New Roman" w:hint="eastAsia"/>
        </w:rPr>
        <w:t>所學校、</w:t>
      </w:r>
      <w:r w:rsidR="00D6150D" w:rsidRPr="000E42DF">
        <w:rPr>
          <w:rFonts w:ascii="Times New Roman" w:hAnsi="Times New Roman" w:cs="Times New Roman"/>
          <w:lang w:val="pt-PT"/>
        </w:rPr>
        <w:t>2</w:t>
      </w:r>
      <w:r w:rsidR="00947EE9">
        <w:rPr>
          <w:rFonts w:ascii="Times New Roman" w:hAnsi="Times New Roman" w:cs="Times New Roman" w:hint="eastAsia"/>
          <w:lang w:val="pt-PT"/>
        </w:rPr>
        <w:t>77</w:t>
      </w:r>
      <w:r w:rsidR="00D6150D" w:rsidRPr="000E42DF">
        <w:rPr>
          <w:rFonts w:ascii="Times New Roman" w:hAnsi="Times New Roman" w:cs="Times New Roman" w:hint="eastAsia"/>
        </w:rPr>
        <w:t>間商業機構、</w:t>
      </w:r>
      <w:r w:rsidR="00D6150D" w:rsidRPr="000E42DF">
        <w:rPr>
          <w:rFonts w:ascii="Times New Roman" w:hAnsi="Times New Roman" w:cs="Times New Roman"/>
          <w:lang w:val="pt-PT"/>
        </w:rPr>
        <w:t>4</w:t>
      </w:r>
      <w:r w:rsidR="00947EE9">
        <w:rPr>
          <w:rFonts w:ascii="Times New Roman" w:hAnsi="Times New Roman" w:cs="Times New Roman" w:hint="eastAsia"/>
          <w:lang w:val="pt-PT"/>
        </w:rPr>
        <w:t>75</w:t>
      </w:r>
      <w:r w:rsidR="00D6150D" w:rsidRPr="000E42DF">
        <w:rPr>
          <w:rFonts w:ascii="Times New Roman" w:hAnsi="Times New Roman" w:cs="Times New Roman" w:hint="eastAsia"/>
        </w:rPr>
        <w:t>個民間組織、</w:t>
      </w:r>
      <w:r w:rsidR="00D6150D" w:rsidRPr="000E42DF">
        <w:rPr>
          <w:rFonts w:ascii="Times New Roman" w:hAnsi="Times New Roman" w:cs="Times New Roman"/>
        </w:rPr>
        <w:t>3</w:t>
      </w:r>
      <w:r w:rsidR="00AF2559">
        <w:rPr>
          <w:rFonts w:ascii="Times New Roman" w:hAnsi="Times New Roman" w:cs="Times New Roman"/>
        </w:rPr>
        <w:t>9</w:t>
      </w:r>
      <w:r w:rsidR="00947EE9">
        <w:rPr>
          <w:rFonts w:ascii="Times New Roman" w:hAnsi="Times New Roman" w:cs="Times New Roman" w:hint="eastAsia"/>
        </w:rPr>
        <w:t>0</w:t>
      </w:r>
      <w:r w:rsidR="00D6150D" w:rsidRPr="000E42DF">
        <w:rPr>
          <w:rFonts w:ascii="Times New Roman" w:hAnsi="Times New Roman" w:cs="Times New Roman" w:hint="eastAsia"/>
        </w:rPr>
        <w:t>名個人及</w:t>
      </w:r>
      <w:r w:rsidR="005A4C1F">
        <w:rPr>
          <w:rFonts w:ascii="Times New Roman" w:hAnsi="Times New Roman" w:cs="Times New Roman" w:hint="eastAsia"/>
        </w:rPr>
        <w:t>2</w:t>
      </w:r>
      <w:r w:rsidR="00947EE9">
        <w:rPr>
          <w:rFonts w:ascii="Times New Roman" w:hAnsi="Times New Roman" w:cs="Times New Roman" w:hint="eastAsia"/>
        </w:rPr>
        <w:t>3</w:t>
      </w:r>
      <w:bookmarkStart w:id="0" w:name="_GoBack"/>
      <w:bookmarkEnd w:id="0"/>
      <w:r w:rsidR="00D6150D" w:rsidRPr="000E42DF">
        <w:rPr>
          <w:rFonts w:ascii="Times New Roman" w:hAnsi="Times New Roman" w:cs="Times New Roman" w:hint="eastAsia"/>
        </w:rPr>
        <w:t>個其他特別團體。數據反映，</w:t>
      </w:r>
      <w:r w:rsidR="00D6150D" w:rsidRPr="000E42DF">
        <w:rPr>
          <w:rFonts w:ascii="Times New Roman" w:hAnsi="Times New Roman" w:cs="Times New Roman"/>
        </w:rPr>
        <w:t>澳門特別行政區的出版事業正穩步發展</w:t>
      </w:r>
      <w:r w:rsidR="00D6150D" w:rsidRPr="000E42DF">
        <w:rPr>
          <w:rFonts w:ascii="Times New Roman" w:hAnsi="Times New Roman" w:cs="Times New Roman" w:hint="eastAsia"/>
        </w:rPr>
        <w:t>，出版單位對於申辦</w:t>
      </w:r>
      <w:r w:rsidR="00D6150D" w:rsidRPr="000E42DF">
        <w:rPr>
          <w:rFonts w:ascii="Times New Roman" w:hAnsi="Times New Roman" w:cs="Times New Roman"/>
          <w:lang w:val="pt-PT"/>
        </w:rPr>
        <w:t>ISBN</w:t>
      </w:r>
      <w:r w:rsidR="00D6150D" w:rsidRPr="000E42DF">
        <w:rPr>
          <w:rFonts w:ascii="Times New Roman" w:hAnsi="Times New Roman" w:cs="Times New Roman" w:hint="eastAsia"/>
        </w:rPr>
        <w:t>的意識亦日益增強，而圖書出版的國際標準化，將有利於澳門圖書推向國際市場。</w:t>
      </w:r>
    </w:p>
    <w:p w:rsidR="00D6150D" w:rsidRPr="000E42DF" w:rsidRDefault="00D6150D" w:rsidP="001E7CA3">
      <w:pPr>
        <w:adjustRightInd w:val="0"/>
        <w:snapToGrid w:val="0"/>
        <w:spacing w:line="420" w:lineRule="exact"/>
        <w:ind w:firstLine="720"/>
        <w:jc w:val="both"/>
        <w:rPr>
          <w:rFonts w:ascii="Times New Roman" w:hAnsi="Times New Roman" w:cs="Times New Roman"/>
          <w:lang w:val="pt-PT"/>
        </w:rPr>
      </w:pPr>
      <w:r w:rsidRPr="004A29C5">
        <w:rPr>
          <w:rFonts w:ascii="Times New Roman" w:hAnsi="Times New Roman" w:cs="Times New Roman" w:hint="eastAsia"/>
          <w:b/>
          <w:lang w:val="pt-PT"/>
        </w:rPr>
        <w:t>申辦國際標準書號</w:t>
      </w:r>
      <w:r w:rsidR="004A29C5" w:rsidRPr="004A29C5">
        <w:rPr>
          <w:rFonts w:ascii="Times New Roman" w:hAnsi="Times New Roman" w:cs="Times New Roman" w:hint="eastAsia"/>
          <w:b/>
        </w:rPr>
        <w:t>（</w:t>
      </w:r>
      <w:r w:rsidR="004A29C5" w:rsidRPr="004A29C5">
        <w:rPr>
          <w:rFonts w:ascii="Times New Roman" w:hAnsi="Times New Roman" w:cs="Times New Roman"/>
          <w:b/>
        </w:rPr>
        <w:t>ISBN</w:t>
      </w:r>
      <w:r w:rsidR="004A29C5" w:rsidRPr="004A29C5">
        <w:rPr>
          <w:rFonts w:ascii="Times New Roman" w:hAnsi="Times New Roman" w:cs="Times New Roman" w:hint="eastAsia"/>
          <w:b/>
        </w:rPr>
        <w:t>）</w:t>
      </w:r>
      <w:r w:rsidRPr="004A29C5">
        <w:rPr>
          <w:rFonts w:ascii="Times New Roman" w:hAnsi="Times New Roman" w:cs="Times New Roman" w:hint="eastAsia"/>
          <w:b/>
          <w:lang w:val="pt-PT"/>
        </w:rPr>
        <w:t>的手續十分簡便</w:t>
      </w:r>
      <w:r w:rsidRPr="004A29C5">
        <w:rPr>
          <w:rFonts w:ascii="Times New Roman" w:hAnsi="Times New Roman" w:cs="Times New Roman" w:hint="eastAsia"/>
          <w:b/>
        </w:rPr>
        <w:t>：</w:t>
      </w:r>
      <w:r w:rsidRPr="000E42DF">
        <w:rPr>
          <w:rFonts w:ascii="Times New Roman" w:hAnsi="Times New Roman" w:cs="Times New Roman" w:hint="eastAsia"/>
          <w:lang w:val="pt-PT"/>
        </w:rPr>
        <w:t>在出版品審校完畢準備付印前</w:t>
      </w:r>
      <w:r w:rsidRPr="000E42DF">
        <w:rPr>
          <w:rFonts w:ascii="Times New Roman" w:hAnsi="Times New Roman" w:cs="Times New Roman" w:hint="eastAsia"/>
        </w:rPr>
        <w:t>，</w:t>
      </w:r>
      <w:r w:rsidRPr="000E42DF">
        <w:rPr>
          <w:rFonts w:ascii="Times New Roman" w:hAnsi="Times New Roman" w:cs="Times New Roman" w:hint="eastAsia"/>
          <w:lang w:val="pt-PT"/>
        </w:rPr>
        <w:t>可於文化局公共圖書館網站</w:t>
      </w:r>
      <w:r w:rsidRPr="000E42DF">
        <w:rPr>
          <w:rFonts w:ascii="Times New Roman" w:hAnsi="Times New Roman" w:cs="Times New Roman" w:hint="eastAsia"/>
        </w:rPr>
        <w:t>（</w:t>
      </w:r>
      <w:hyperlink r:id="rId6" w:history="1">
        <w:r w:rsidRPr="000E42DF">
          <w:rPr>
            <w:rFonts w:ascii="Times New Roman" w:hAnsi="Times New Roman" w:cs="Times New Roman"/>
            <w:color w:val="000000" w:themeColor="text1"/>
          </w:rPr>
          <w:t>www.library.gov.mo</w:t>
        </w:r>
      </w:hyperlink>
      <w:r w:rsidRPr="000E42DF">
        <w:rPr>
          <w:rFonts w:ascii="Times New Roman" w:hAnsi="Times New Roman" w:cs="Times New Roman" w:hint="eastAsia"/>
        </w:rPr>
        <w:t>）</w:t>
      </w:r>
      <w:r w:rsidRPr="002E45FD">
        <w:rPr>
          <w:rFonts w:ascii="Times New Roman" w:hAnsi="Times New Roman" w:cs="Times New Roman" w:hint="eastAsia"/>
          <w:u w:val="single"/>
          <w:lang w:val="pt-PT"/>
        </w:rPr>
        <w:t>下</w:t>
      </w:r>
      <w:r w:rsidRPr="008015A7">
        <w:rPr>
          <w:rFonts w:ascii="Times New Roman" w:hAnsi="Times New Roman" w:cs="Times New Roman" w:hint="eastAsia"/>
          <w:u w:val="single"/>
          <w:lang w:val="pt-PT"/>
        </w:rPr>
        <w:t>載並填妥申請表</w:t>
      </w:r>
      <w:r w:rsidRPr="008015A7">
        <w:rPr>
          <w:rFonts w:ascii="Times New Roman" w:hAnsi="Times New Roman" w:cs="Times New Roman" w:hint="eastAsia"/>
          <w:u w:val="single"/>
        </w:rPr>
        <w:t>，</w:t>
      </w:r>
      <w:r w:rsidRPr="008015A7">
        <w:rPr>
          <w:rFonts w:ascii="Times New Roman" w:hAnsi="Times New Roman" w:cs="Times New Roman" w:hint="eastAsia"/>
          <w:u w:val="single"/>
          <w:lang w:val="pt-PT"/>
        </w:rPr>
        <w:t>再連同已定稿的封面、書名頁及版權頁副本各一份</w:t>
      </w:r>
      <w:r w:rsidRPr="008015A7">
        <w:rPr>
          <w:rFonts w:ascii="Times New Roman" w:hAnsi="Times New Roman" w:cs="Times New Roman" w:hint="eastAsia"/>
          <w:u w:val="single"/>
        </w:rPr>
        <w:t>，</w:t>
      </w:r>
      <w:r w:rsidRPr="008015A7">
        <w:rPr>
          <w:rFonts w:ascii="Times New Roman" w:hAnsi="Times New Roman" w:cs="Times New Roman" w:hint="eastAsia"/>
          <w:u w:val="single"/>
          <w:lang w:val="pt-PT"/>
        </w:rPr>
        <w:t>交到澳門國際標準書號中心</w:t>
      </w:r>
      <w:r w:rsidRPr="000E42DF">
        <w:rPr>
          <w:rFonts w:ascii="Times New Roman" w:hAnsi="Times New Roman" w:cs="Times New Roman" w:hint="eastAsia"/>
        </w:rPr>
        <w:t>（</w:t>
      </w:r>
      <w:r w:rsidRPr="000E42DF">
        <w:rPr>
          <w:rFonts w:ascii="Times New Roman" w:hAnsi="Times New Roman" w:cs="Times New Roman" w:hint="eastAsia"/>
          <w:lang w:val="pt-PT"/>
        </w:rPr>
        <w:t>地址</w:t>
      </w:r>
      <w:r w:rsidRPr="000E42DF">
        <w:rPr>
          <w:rFonts w:ascii="Times New Roman" w:hAnsi="Times New Roman" w:cs="Times New Roman" w:hint="eastAsia"/>
        </w:rPr>
        <w:t>：</w:t>
      </w:r>
      <w:r w:rsidRPr="000E42DF">
        <w:rPr>
          <w:rFonts w:ascii="Times New Roman" w:hAnsi="Times New Roman" w:cs="Times New Roman" w:hint="eastAsia"/>
          <w:lang w:val="pt-PT"/>
        </w:rPr>
        <w:t>澳門崗頂前地</w:t>
      </w:r>
      <w:r w:rsidRPr="000E42DF">
        <w:rPr>
          <w:rFonts w:ascii="Times New Roman" w:hAnsi="Times New Roman" w:cs="Times New Roman"/>
        </w:rPr>
        <w:t>3</w:t>
      </w:r>
      <w:r w:rsidRPr="000E42DF">
        <w:rPr>
          <w:rFonts w:ascii="Times New Roman" w:hAnsi="Times New Roman" w:cs="Times New Roman" w:hint="eastAsia"/>
          <w:lang w:val="pt-PT"/>
        </w:rPr>
        <w:t>號何東圖書館新大樓</w:t>
      </w:r>
      <w:r w:rsidRPr="000E42DF">
        <w:rPr>
          <w:rFonts w:ascii="Times New Roman" w:hAnsi="Times New Roman" w:cs="Times New Roman"/>
        </w:rPr>
        <w:t>2</w:t>
      </w:r>
      <w:r w:rsidRPr="000E42DF">
        <w:rPr>
          <w:rFonts w:ascii="Times New Roman" w:hAnsi="Times New Roman" w:cs="Times New Roman" w:hint="eastAsia"/>
          <w:lang w:val="pt-PT"/>
        </w:rPr>
        <w:t>樓</w:t>
      </w:r>
      <w:r w:rsidRPr="000E42DF">
        <w:rPr>
          <w:rFonts w:ascii="Times New Roman" w:hAnsi="Times New Roman" w:cs="Times New Roman" w:hint="eastAsia"/>
        </w:rPr>
        <w:t>），</w:t>
      </w:r>
      <w:r w:rsidRPr="000E42DF">
        <w:rPr>
          <w:rFonts w:ascii="Times New Roman" w:hAnsi="Times New Roman" w:cs="Times New Roman" w:hint="eastAsia"/>
          <w:lang w:val="pt-PT"/>
        </w:rPr>
        <w:t>在取得臨時書號後便可將書號加到版權頁和封底</w:t>
      </w:r>
      <w:r w:rsidRPr="000E42DF">
        <w:rPr>
          <w:rFonts w:ascii="Times New Roman" w:hAnsi="Times New Roman" w:cs="Times New Roman" w:hint="eastAsia"/>
        </w:rPr>
        <w:t>，</w:t>
      </w:r>
      <w:r w:rsidRPr="000E42DF">
        <w:rPr>
          <w:rFonts w:ascii="Times New Roman" w:hAnsi="Times New Roman" w:cs="Times New Roman" w:hint="eastAsia"/>
          <w:lang w:val="pt-PT"/>
        </w:rPr>
        <w:t>然後付印</w:t>
      </w:r>
      <w:r w:rsidRPr="000E42DF">
        <w:rPr>
          <w:rFonts w:ascii="Times New Roman" w:hAnsi="Times New Roman" w:cs="Times New Roman" w:hint="eastAsia"/>
        </w:rPr>
        <w:t>，</w:t>
      </w:r>
      <w:r w:rsidRPr="000E42DF">
        <w:rPr>
          <w:rFonts w:ascii="Times New Roman" w:hAnsi="Times New Roman" w:cs="Times New Roman" w:hint="eastAsia"/>
          <w:lang w:val="pt-PT"/>
        </w:rPr>
        <w:t>最後將</w:t>
      </w:r>
      <w:r w:rsidRPr="000E42DF">
        <w:rPr>
          <w:rFonts w:ascii="Times New Roman" w:hAnsi="Times New Roman" w:cs="Times New Roman"/>
        </w:rPr>
        <w:t>2</w:t>
      </w:r>
      <w:r w:rsidRPr="000E42DF">
        <w:rPr>
          <w:rFonts w:ascii="Times New Roman" w:hAnsi="Times New Roman" w:cs="Times New Roman" w:hint="eastAsia"/>
          <w:lang w:val="pt-PT"/>
        </w:rPr>
        <w:t>份樣本交回澳門國際標準書號中心進行確認書號手續</w:t>
      </w:r>
      <w:r w:rsidRPr="000E42DF">
        <w:rPr>
          <w:rFonts w:ascii="Times New Roman" w:hAnsi="Times New Roman" w:cs="Times New Roman" w:hint="eastAsia"/>
        </w:rPr>
        <w:t>，</w:t>
      </w:r>
      <w:r w:rsidRPr="000E42DF">
        <w:rPr>
          <w:rFonts w:ascii="Times New Roman" w:hAnsi="Times New Roman" w:cs="Times New Roman" w:hint="eastAsia"/>
          <w:lang w:val="pt-PT"/>
        </w:rPr>
        <w:t>書號即正式生效。首次申辦者須同時提交商業登記或社團註冊的證明文件副本；個人出版者則需</w:t>
      </w:r>
      <w:r w:rsidR="00326F06">
        <w:rPr>
          <w:rFonts w:ascii="Times New Roman" w:hAnsi="Times New Roman" w:cs="Times New Roman" w:hint="eastAsia"/>
          <w:lang w:val="pt-PT"/>
        </w:rPr>
        <w:t>出示</w:t>
      </w:r>
      <w:r w:rsidRPr="000E42DF">
        <w:rPr>
          <w:rFonts w:ascii="Times New Roman" w:hAnsi="Times New Roman" w:cs="Times New Roman" w:hint="eastAsia"/>
          <w:lang w:val="pt-PT"/>
        </w:rPr>
        <w:t>澳門居民身份證。</w:t>
      </w:r>
      <w:r w:rsidRPr="008015A7">
        <w:rPr>
          <w:rFonts w:ascii="Times New Roman" w:hAnsi="Times New Roman" w:cs="Times New Roman" w:hint="eastAsia"/>
          <w:u w:val="single"/>
          <w:lang w:val="pt-PT"/>
        </w:rPr>
        <w:t>中心將在收齊有關文件的翌日起計</w:t>
      </w:r>
      <w:r w:rsidRPr="008015A7">
        <w:rPr>
          <w:rFonts w:ascii="Times New Roman" w:hAnsi="Times New Roman" w:cs="Times New Roman"/>
          <w:u w:val="single"/>
          <w:lang w:val="pt-PT"/>
        </w:rPr>
        <w:t>3</w:t>
      </w:r>
      <w:r w:rsidRPr="008015A7">
        <w:rPr>
          <w:rFonts w:ascii="Times New Roman" w:hAnsi="Times New Roman" w:cs="Times New Roman" w:hint="eastAsia"/>
          <w:u w:val="single"/>
          <w:lang w:val="pt-PT"/>
        </w:rPr>
        <w:t>個工作天內完成配號並回覆申辦者，費用全免</w:t>
      </w:r>
      <w:r w:rsidRPr="000E42DF">
        <w:rPr>
          <w:rFonts w:ascii="Times New Roman" w:hAnsi="Times New Roman" w:cs="Times New Roman" w:hint="eastAsia"/>
          <w:lang w:val="pt-PT"/>
        </w:rPr>
        <w:t>。</w:t>
      </w:r>
    </w:p>
    <w:p w:rsidR="008015A7" w:rsidRDefault="00171D01" w:rsidP="00326F06">
      <w:pPr>
        <w:adjustRightInd w:val="0"/>
        <w:snapToGrid w:val="0"/>
        <w:spacing w:line="420" w:lineRule="exact"/>
        <w:ind w:firstLine="720"/>
        <w:jc w:val="both"/>
        <w:rPr>
          <w:rFonts w:ascii="Times New Roman" w:hAnsi="Times New Roman" w:cs="Times New Roman"/>
          <w:lang w:val="pt-PT"/>
        </w:rPr>
      </w:pPr>
      <w:r w:rsidRPr="00171D01">
        <w:rPr>
          <w:rFonts w:ascii="Times New Roman" w:hAnsi="Times New Roman" w:cs="Times New Roman" w:hint="eastAsia"/>
          <w:b/>
          <w:lang w:val="pt-PT"/>
        </w:rPr>
        <w:t>澳門出版品之</w:t>
      </w:r>
      <w:r w:rsidR="00326F06" w:rsidRPr="00326F06">
        <w:rPr>
          <w:rFonts w:ascii="Times New Roman" w:hAnsi="Times New Roman" w:cs="Times New Roman" w:hint="eastAsia"/>
          <w:b/>
          <w:lang w:val="pt-PT"/>
        </w:rPr>
        <w:t>《法定收藏制度》：</w:t>
      </w:r>
      <w:r w:rsidR="00036F3F" w:rsidRPr="004A29C5">
        <w:rPr>
          <w:rFonts w:ascii="Times New Roman" w:hAnsi="Times New Roman" w:cs="Times New Roman" w:hint="eastAsia"/>
          <w:lang w:val="pt-PT"/>
        </w:rPr>
        <w:t>文化局公共圖書館管理廳一直以來都有系統地收集有關澳門的政治、經濟、社會、歷史及科技等各方面的文獻。</w:t>
      </w:r>
      <w:r w:rsidR="004A29C5" w:rsidRPr="008015A7">
        <w:rPr>
          <w:rFonts w:ascii="Times New Roman" w:hAnsi="Times New Roman" w:cs="Times New Roman" w:hint="eastAsia"/>
          <w:u w:val="single"/>
          <w:lang w:val="pt-PT"/>
        </w:rPr>
        <w:t>凡在澳門特別行政區出版的作品，不論其形式、類別、複製方式，以及作為銷售或免費派發，均為法定收藏的對象</w:t>
      </w:r>
      <w:r w:rsidR="004A29C5" w:rsidRPr="004A29C5">
        <w:rPr>
          <w:rFonts w:ascii="Times New Roman" w:hAnsi="Times New Roman" w:cs="Times New Roman" w:hint="eastAsia"/>
          <w:lang w:val="pt-PT"/>
        </w:rPr>
        <w:t>。根據</w:t>
      </w:r>
      <w:hyperlink r:id="rId7" w:tgtFrame="_blank" w:history="1">
        <w:r w:rsidR="004A29C5" w:rsidRPr="004A29C5">
          <w:rPr>
            <w:rFonts w:ascii="Times New Roman" w:hAnsi="Times New Roman" w:cs="Times New Roman" w:hint="eastAsia"/>
            <w:lang w:val="pt-PT"/>
          </w:rPr>
          <w:t>第</w:t>
        </w:r>
        <w:r w:rsidR="004A29C5" w:rsidRPr="004A29C5">
          <w:rPr>
            <w:rFonts w:ascii="Times New Roman" w:hAnsi="Times New Roman" w:cs="Times New Roman" w:hint="eastAsia"/>
            <w:lang w:val="pt-PT"/>
          </w:rPr>
          <w:t>7/90/M</w:t>
        </w:r>
        <w:r w:rsidR="004A29C5" w:rsidRPr="004A29C5">
          <w:rPr>
            <w:rFonts w:ascii="Times New Roman" w:hAnsi="Times New Roman" w:cs="Times New Roman" w:hint="eastAsia"/>
            <w:lang w:val="pt-PT"/>
          </w:rPr>
          <w:t>號法律</w:t>
        </w:r>
      </w:hyperlink>
      <w:r w:rsidR="004A29C5" w:rsidRPr="004A29C5">
        <w:rPr>
          <w:rFonts w:ascii="Times New Roman" w:hAnsi="Times New Roman" w:cs="Times New Roman" w:hint="eastAsia"/>
          <w:lang w:val="pt-PT"/>
        </w:rPr>
        <w:t>第</w:t>
      </w:r>
      <w:r w:rsidR="004A29C5" w:rsidRPr="004A29C5">
        <w:rPr>
          <w:rFonts w:ascii="Times New Roman" w:hAnsi="Times New Roman" w:cs="Times New Roman" w:hint="eastAsia"/>
          <w:lang w:val="pt-PT"/>
        </w:rPr>
        <w:t>16</w:t>
      </w:r>
      <w:r w:rsidR="004A29C5" w:rsidRPr="004A29C5">
        <w:rPr>
          <w:rFonts w:ascii="Times New Roman" w:hAnsi="Times New Roman" w:cs="Times New Roman" w:hint="eastAsia"/>
          <w:lang w:val="pt-PT"/>
        </w:rPr>
        <w:t>條第</w:t>
      </w:r>
      <w:r w:rsidR="004A29C5" w:rsidRPr="004A29C5">
        <w:rPr>
          <w:rFonts w:ascii="Times New Roman" w:hAnsi="Times New Roman" w:cs="Times New Roman" w:hint="eastAsia"/>
          <w:lang w:val="pt-PT"/>
        </w:rPr>
        <w:t>1</w:t>
      </w:r>
      <w:r w:rsidR="004A29C5" w:rsidRPr="004A29C5">
        <w:rPr>
          <w:rFonts w:ascii="Times New Roman" w:hAnsi="Times New Roman" w:cs="Times New Roman" w:hint="eastAsia"/>
          <w:lang w:val="pt-PT"/>
        </w:rPr>
        <w:t>款結合第</w:t>
      </w:r>
      <w:r w:rsidR="004A29C5" w:rsidRPr="004A29C5">
        <w:rPr>
          <w:rFonts w:ascii="Times New Roman" w:hAnsi="Times New Roman" w:cs="Times New Roman" w:hint="eastAsia"/>
          <w:lang w:val="pt-PT"/>
        </w:rPr>
        <w:t>72/89/M</w:t>
      </w:r>
      <w:r w:rsidR="004A29C5" w:rsidRPr="004A29C5">
        <w:rPr>
          <w:rFonts w:ascii="Times New Roman" w:hAnsi="Times New Roman" w:cs="Times New Roman" w:hint="eastAsia"/>
          <w:lang w:val="pt-PT"/>
        </w:rPr>
        <w:t>號法令第</w:t>
      </w:r>
      <w:r w:rsidR="004A29C5" w:rsidRPr="004A29C5">
        <w:rPr>
          <w:rFonts w:ascii="Times New Roman" w:hAnsi="Times New Roman" w:cs="Times New Roman" w:hint="eastAsia"/>
          <w:lang w:val="pt-PT"/>
        </w:rPr>
        <w:t>8</w:t>
      </w:r>
      <w:r w:rsidR="004A29C5" w:rsidRPr="004A29C5">
        <w:rPr>
          <w:rFonts w:ascii="Times New Roman" w:hAnsi="Times New Roman" w:cs="Times New Roman" w:hint="eastAsia"/>
          <w:lang w:val="pt-PT"/>
        </w:rPr>
        <w:t>條第</w:t>
      </w:r>
      <w:r w:rsidR="004A29C5" w:rsidRPr="004A29C5">
        <w:rPr>
          <w:rFonts w:ascii="Times New Roman" w:hAnsi="Times New Roman" w:cs="Times New Roman" w:hint="eastAsia"/>
          <w:lang w:val="pt-PT"/>
        </w:rPr>
        <w:t>1</w:t>
      </w:r>
      <w:r w:rsidR="004A29C5" w:rsidRPr="004A29C5">
        <w:rPr>
          <w:rFonts w:ascii="Times New Roman" w:hAnsi="Times New Roman" w:cs="Times New Roman" w:hint="eastAsia"/>
          <w:lang w:val="pt-PT"/>
        </w:rPr>
        <w:t>款、第</w:t>
      </w:r>
      <w:r w:rsidR="004A29C5" w:rsidRPr="004A29C5">
        <w:rPr>
          <w:rFonts w:ascii="Times New Roman" w:hAnsi="Times New Roman" w:cs="Times New Roman" w:hint="eastAsia"/>
          <w:lang w:val="pt-PT"/>
        </w:rPr>
        <w:t>10/2008</w:t>
      </w:r>
      <w:r w:rsidR="004A29C5" w:rsidRPr="004A29C5">
        <w:rPr>
          <w:rFonts w:ascii="Times New Roman" w:hAnsi="Times New Roman" w:cs="Times New Roman" w:hint="eastAsia"/>
          <w:lang w:val="pt-PT"/>
        </w:rPr>
        <w:t>號行政法規第</w:t>
      </w:r>
      <w:r w:rsidR="004A29C5" w:rsidRPr="004A29C5">
        <w:rPr>
          <w:rFonts w:ascii="Times New Roman" w:hAnsi="Times New Roman" w:cs="Times New Roman" w:hint="eastAsia"/>
          <w:lang w:val="pt-PT"/>
        </w:rPr>
        <w:t>4</w:t>
      </w:r>
      <w:r w:rsidR="004A29C5" w:rsidRPr="004A29C5">
        <w:rPr>
          <w:rFonts w:ascii="Times New Roman" w:hAnsi="Times New Roman" w:cs="Times New Roman" w:hint="eastAsia"/>
          <w:lang w:val="pt-PT"/>
        </w:rPr>
        <w:t>條及第</w:t>
      </w:r>
      <w:r w:rsidR="004A29C5" w:rsidRPr="004A29C5">
        <w:rPr>
          <w:rFonts w:ascii="Times New Roman" w:hAnsi="Times New Roman" w:cs="Times New Roman" w:hint="eastAsia"/>
          <w:lang w:val="pt-PT"/>
        </w:rPr>
        <w:t>5</w:t>
      </w:r>
      <w:r w:rsidR="004A29C5" w:rsidRPr="004A29C5">
        <w:rPr>
          <w:rFonts w:ascii="Times New Roman" w:hAnsi="Times New Roman" w:cs="Times New Roman" w:hint="eastAsia"/>
          <w:lang w:val="pt-PT"/>
        </w:rPr>
        <w:t>條規定，所有定期或非定期出版之刊物，其出版人、社長或送繳責任人，須於刊物出版後五天內，送交或郵寄兩份予「澳門國際標準書號中心」作法定收藏之用；</w:t>
      </w:r>
      <w:r w:rsidR="004A29C5" w:rsidRPr="008015A7">
        <w:rPr>
          <w:rFonts w:ascii="Times New Roman" w:hAnsi="Times New Roman" w:cs="Times New Roman" w:hint="eastAsia"/>
          <w:u w:val="single"/>
          <w:lang w:val="pt-PT"/>
        </w:rPr>
        <w:t>未按規定履行義務的送繳人，可被罰款</w:t>
      </w:r>
      <w:r w:rsidR="004A29C5" w:rsidRPr="008015A7">
        <w:rPr>
          <w:rFonts w:ascii="Times New Roman" w:hAnsi="Times New Roman" w:cs="Times New Roman" w:hint="eastAsia"/>
          <w:u w:val="single"/>
          <w:lang w:val="pt-PT"/>
        </w:rPr>
        <w:t>200</w:t>
      </w:r>
      <w:r w:rsidR="004A29C5" w:rsidRPr="008015A7">
        <w:rPr>
          <w:rFonts w:ascii="Times New Roman" w:hAnsi="Times New Roman" w:cs="Times New Roman" w:hint="eastAsia"/>
          <w:u w:val="single"/>
          <w:lang w:val="pt-PT"/>
        </w:rPr>
        <w:t>至</w:t>
      </w:r>
      <w:r w:rsidR="004A29C5" w:rsidRPr="008015A7">
        <w:rPr>
          <w:rFonts w:ascii="Times New Roman" w:hAnsi="Times New Roman" w:cs="Times New Roman" w:hint="eastAsia"/>
          <w:u w:val="single"/>
          <w:lang w:val="pt-PT"/>
        </w:rPr>
        <w:t>2,000</w:t>
      </w:r>
      <w:r w:rsidR="004A29C5" w:rsidRPr="008015A7">
        <w:rPr>
          <w:rFonts w:ascii="Times New Roman" w:hAnsi="Times New Roman" w:cs="Times New Roman" w:hint="eastAsia"/>
          <w:u w:val="single"/>
          <w:lang w:val="pt-PT"/>
        </w:rPr>
        <w:t>澳門元</w:t>
      </w:r>
      <w:r w:rsidR="004A29C5" w:rsidRPr="004A29C5">
        <w:rPr>
          <w:rFonts w:ascii="Times New Roman" w:hAnsi="Times New Roman" w:cs="Times New Roman" w:hint="eastAsia"/>
          <w:lang w:val="pt-PT"/>
        </w:rPr>
        <w:t>。</w:t>
      </w:r>
    </w:p>
    <w:p w:rsidR="00036F3F" w:rsidRPr="004A29C5" w:rsidRDefault="00036F3F" w:rsidP="00326F06">
      <w:pPr>
        <w:adjustRightInd w:val="0"/>
        <w:snapToGrid w:val="0"/>
        <w:spacing w:line="420" w:lineRule="exact"/>
        <w:ind w:firstLine="720"/>
        <w:jc w:val="both"/>
        <w:rPr>
          <w:rFonts w:ascii="Times New Roman" w:hAnsi="Times New Roman" w:cs="Times New Roman"/>
          <w:lang w:val="pt-PT"/>
        </w:rPr>
      </w:pPr>
      <w:r w:rsidRPr="004A29C5">
        <w:rPr>
          <w:rFonts w:ascii="Times New Roman" w:hAnsi="Times New Roman" w:cs="Times New Roman" w:hint="eastAsia"/>
          <w:lang w:val="pt-PT"/>
        </w:rPr>
        <w:t>欲暸解更多相關制度及服務之出版業者與相關人士，可瀏覽澳門國際標準書號中心之網頁（</w:t>
      </w:r>
      <w:r w:rsidRPr="004A29C5">
        <w:rPr>
          <w:rFonts w:ascii="Times New Roman" w:hAnsi="Times New Roman" w:cs="Times New Roman"/>
          <w:lang w:val="pt-PT"/>
        </w:rPr>
        <w:t>isbn.library.gov.mo</w:t>
      </w:r>
      <w:r w:rsidRPr="004A29C5">
        <w:rPr>
          <w:rFonts w:ascii="Times New Roman" w:hAnsi="Times New Roman" w:cs="Times New Roman" w:hint="eastAsia"/>
          <w:lang w:val="pt-PT"/>
        </w:rPr>
        <w:t>）及“澳門出版品法定收藏制度及服務圖文包”，或於辦公時間致電澳門國際標準書號中心</w:t>
      </w:r>
      <w:r w:rsidRPr="004A29C5">
        <w:rPr>
          <w:rFonts w:ascii="Times New Roman" w:hAnsi="Times New Roman" w:cs="Times New Roman"/>
          <w:lang w:val="pt-PT"/>
        </w:rPr>
        <w:t>8598 6600</w:t>
      </w:r>
      <w:r w:rsidRPr="004A29C5">
        <w:rPr>
          <w:rFonts w:ascii="Times New Roman" w:hAnsi="Times New Roman" w:cs="Times New Roman" w:hint="eastAsia"/>
          <w:lang w:val="pt-PT"/>
        </w:rPr>
        <w:t>及</w:t>
      </w:r>
      <w:r w:rsidRPr="004A29C5">
        <w:rPr>
          <w:rFonts w:ascii="Times New Roman" w:hAnsi="Times New Roman" w:cs="Times New Roman"/>
          <w:lang w:val="pt-PT"/>
        </w:rPr>
        <w:t>8598 6660</w:t>
      </w:r>
      <w:r w:rsidRPr="004A29C5">
        <w:rPr>
          <w:rFonts w:ascii="Times New Roman" w:hAnsi="Times New Roman" w:cs="Times New Roman" w:hint="eastAsia"/>
          <w:lang w:val="pt-PT"/>
        </w:rPr>
        <w:t>查詢。</w:t>
      </w:r>
    </w:p>
    <w:sectPr w:rsidR="00036F3F" w:rsidRPr="004A29C5" w:rsidSect="00326F06">
      <w:pgSz w:w="11907" w:h="16840" w:code="9"/>
      <w:pgMar w:top="1440" w:right="1797" w:bottom="567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501" w:rsidRDefault="009E0501" w:rsidP="006C6A44">
      <w:r>
        <w:separator/>
      </w:r>
    </w:p>
  </w:endnote>
  <w:endnote w:type="continuationSeparator" w:id="0">
    <w:p w:rsidR="009E0501" w:rsidRDefault="009E0501" w:rsidP="006C6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501" w:rsidRDefault="009E0501" w:rsidP="006C6A44">
      <w:r>
        <w:separator/>
      </w:r>
    </w:p>
  </w:footnote>
  <w:footnote w:type="continuationSeparator" w:id="0">
    <w:p w:rsidR="009E0501" w:rsidRDefault="009E0501" w:rsidP="006C6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323"/>
    <w:rsid w:val="0000287D"/>
    <w:rsid w:val="00002DBB"/>
    <w:rsid w:val="00005CAA"/>
    <w:rsid w:val="00011BAA"/>
    <w:rsid w:val="00015C11"/>
    <w:rsid w:val="00020943"/>
    <w:rsid w:val="00026635"/>
    <w:rsid w:val="00027FF0"/>
    <w:rsid w:val="00034018"/>
    <w:rsid w:val="00036F3F"/>
    <w:rsid w:val="0004140A"/>
    <w:rsid w:val="00041FE3"/>
    <w:rsid w:val="0004699A"/>
    <w:rsid w:val="00051AAF"/>
    <w:rsid w:val="00063AFE"/>
    <w:rsid w:val="00074B70"/>
    <w:rsid w:val="00077F92"/>
    <w:rsid w:val="0008473E"/>
    <w:rsid w:val="00086ACF"/>
    <w:rsid w:val="00087757"/>
    <w:rsid w:val="000B0596"/>
    <w:rsid w:val="000B2599"/>
    <w:rsid w:val="000B29EB"/>
    <w:rsid w:val="000B5136"/>
    <w:rsid w:val="000B7D28"/>
    <w:rsid w:val="000C3BF0"/>
    <w:rsid w:val="000C6307"/>
    <w:rsid w:val="000C6CFA"/>
    <w:rsid w:val="000C7229"/>
    <w:rsid w:val="000D12D7"/>
    <w:rsid w:val="000D3CE6"/>
    <w:rsid w:val="000E0107"/>
    <w:rsid w:val="000F4F1F"/>
    <w:rsid w:val="000F518B"/>
    <w:rsid w:val="00114727"/>
    <w:rsid w:val="00117FAF"/>
    <w:rsid w:val="00122A98"/>
    <w:rsid w:val="00126D82"/>
    <w:rsid w:val="00132ECC"/>
    <w:rsid w:val="001359F1"/>
    <w:rsid w:val="0013703E"/>
    <w:rsid w:val="00151D04"/>
    <w:rsid w:val="00166BCF"/>
    <w:rsid w:val="00167E90"/>
    <w:rsid w:val="00171D01"/>
    <w:rsid w:val="00173132"/>
    <w:rsid w:val="00194197"/>
    <w:rsid w:val="0019525D"/>
    <w:rsid w:val="001B6418"/>
    <w:rsid w:val="001C3E3A"/>
    <w:rsid w:val="001C7148"/>
    <w:rsid w:val="001D216C"/>
    <w:rsid w:val="001E4411"/>
    <w:rsid w:val="001E7CA3"/>
    <w:rsid w:val="002022D2"/>
    <w:rsid w:val="00206554"/>
    <w:rsid w:val="002074BB"/>
    <w:rsid w:val="002078AC"/>
    <w:rsid w:val="002106C7"/>
    <w:rsid w:val="00214D28"/>
    <w:rsid w:val="00222847"/>
    <w:rsid w:val="00226549"/>
    <w:rsid w:val="00226D57"/>
    <w:rsid w:val="0024242B"/>
    <w:rsid w:val="00266FBF"/>
    <w:rsid w:val="0027098B"/>
    <w:rsid w:val="002770E9"/>
    <w:rsid w:val="00277BBC"/>
    <w:rsid w:val="00280083"/>
    <w:rsid w:val="00282265"/>
    <w:rsid w:val="002825FC"/>
    <w:rsid w:val="00282AB6"/>
    <w:rsid w:val="002874D9"/>
    <w:rsid w:val="002B4F56"/>
    <w:rsid w:val="002C4A27"/>
    <w:rsid w:val="002D16E0"/>
    <w:rsid w:val="002D72B6"/>
    <w:rsid w:val="002E2C23"/>
    <w:rsid w:val="002E43A5"/>
    <w:rsid w:val="002E45FD"/>
    <w:rsid w:val="002F0BD9"/>
    <w:rsid w:val="002F62F7"/>
    <w:rsid w:val="002F6972"/>
    <w:rsid w:val="00315065"/>
    <w:rsid w:val="00320FF0"/>
    <w:rsid w:val="00323947"/>
    <w:rsid w:val="00326F06"/>
    <w:rsid w:val="003272A0"/>
    <w:rsid w:val="003548E4"/>
    <w:rsid w:val="0036371D"/>
    <w:rsid w:val="003644D8"/>
    <w:rsid w:val="0036495B"/>
    <w:rsid w:val="0037763F"/>
    <w:rsid w:val="00381900"/>
    <w:rsid w:val="00383273"/>
    <w:rsid w:val="00393D3C"/>
    <w:rsid w:val="003A4C2F"/>
    <w:rsid w:val="003A52E9"/>
    <w:rsid w:val="003B1F62"/>
    <w:rsid w:val="003B36BA"/>
    <w:rsid w:val="003B3C87"/>
    <w:rsid w:val="003B534F"/>
    <w:rsid w:val="003B760B"/>
    <w:rsid w:val="003C11E5"/>
    <w:rsid w:val="003C702B"/>
    <w:rsid w:val="003C7910"/>
    <w:rsid w:val="003D16B2"/>
    <w:rsid w:val="003D4407"/>
    <w:rsid w:val="003D7ECD"/>
    <w:rsid w:val="003E2B59"/>
    <w:rsid w:val="003E390A"/>
    <w:rsid w:val="003F1335"/>
    <w:rsid w:val="003F1B45"/>
    <w:rsid w:val="004015E8"/>
    <w:rsid w:val="004115EA"/>
    <w:rsid w:val="0042339C"/>
    <w:rsid w:val="0042424E"/>
    <w:rsid w:val="004313C2"/>
    <w:rsid w:val="00440035"/>
    <w:rsid w:val="00444D52"/>
    <w:rsid w:val="004474A3"/>
    <w:rsid w:val="004546B7"/>
    <w:rsid w:val="00464D49"/>
    <w:rsid w:val="0047023A"/>
    <w:rsid w:val="0047162F"/>
    <w:rsid w:val="004752CE"/>
    <w:rsid w:val="004805A3"/>
    <w:rsid w:val="0048398D"/>
    <w:rsid w:val="0048555E"/>
    <w:rsid w:val="004934BE"/>
    <w:rsid w:val="004A0B82"/>
    <w:rsid w:val="004A1B0A"/>
    <w:rsid w:val="004A29C5"/>
    <w:rsid w:val="004A4E2D"/>
    <w:rsid w:val="004A6524"/>
    <w:rsid w:val="004A6F7E"/>
    <w:rsid w:val="004C6D74"/>
    <w:rsid w:val="004C7F91"/>
    <w:rsid w:val="004F3EAE"/>
    <w:rsid w:val="004F622C"/>
    <w:rsid w:val="004F7581"/>
    <w:rsid w:val="00505C3F"/>
    <w:rsid w:val="00506946"/>
    <w:rsid w:val="00506BC4"/>
    <w:rsid w:val="005244F5"/>
    <w:rsid w:val="00556784"/>
    <w:rsid w:val="00560D3A"/>
    <w:rsid w:val="00566177"/>
    <w:rsid w:val="00567ACB"/>
    <w:rsid w:val="0057101F"/>
    <w:rsid w:val="005721FA"/>
    <w:rsid w:val="00573BEA"/>
    <w:rsid w:val="00592D65"/>
    <w:rsid w:val="005975F7"/>
    <w:rsid w:val="005A4C1F"/>
    <w:rsid w:val="005A6A10"/>
    <w:rsid w:val="005C4B42"/>
    <w:rsid w:val="005C7780"/>
    <w:rsid w:val="005D0654"/>
    <w:rsid w:val="005E2CA9"/>
    <w:rsid w:val="005E448E"/>
    <w:rsid w:val="00601E26"/>
    <w:rsid w:val="0061266E"/>
    <w:rsid w:val="0061348E"/>
    <w:rsid w:val="00615DAF"/>
    <w:rsid w:val="00617F08"/>
    <w:rsid w:val="00627B28"/>
    <w:rsid w:val="0064003E"/>
    <w:rsid w:val="00641350"/>
    <w:rsid w:val="00641DC8"/>
    <w:rsid w:val="00645E1B"/>
    <w:rsid w:val="006474B2"/>
    <w:rsid w:val="00686CFC"/>
    <w:rsid w:val="006A0C7F"/>
    <w:rsid w:val="006A4F15"/>
    <w:rsid w:val="006A6444"/>
    <w:rsid w:val="006B58D4"/>
    <w:rsid w:val="006C292C"/>
    <w:rsid w:val="006C598F"/>
    <w:rsid w:val="006C6A44"/>
    <w:rsid w:val="006D1B9D"/>
    <w:rsid w:val="006D691F"/>
    <w:rsid w:val="00704E15"/>
    <w:rsid w:val="00706AC2"/>
    <w:rsid w:val="00707916"/>
    <w:rsid w:val="007118BB"/>
    <w:rsid w:val="007135FE"/>
    <w:rsid w:val="00725823"/>
    <w:rsid w:val="0072701A"/>
    <w:rsid w:val="007336D0"/>
    <w:rsid w:val="007345C7"/>
    <w:rsid w:val="00736457"/>
    <w:rsid w:val="007407D0"/>
    <w:rsid w:val="00741323"/>
    <w:rsid w:val="00745BDF"/>
    <w:rsid w:val="0074794C"/>
    <w:rsid w:val="007529FA"/>
    <w:rsid w:val="00754EDF"/>
    <w:rsid w:val="0076035C"/>
    <w:rsid w:val="0076254D"/>
    <w:rsid w:val="00770D4C"/>
    <w:rsid w:val="007779B0"/>
    <w:rsid w:val="007800CC"/>
    <w:rsid w:val="007937D8"/>
    <w:rsid w:val="007969E1"/>
    <w:rsid w:val="007A63E6"/>
    <w:rsid w:val="007B0645"/>
    <w:rsid w:val="007D142C"/>
    <w:rsid w:val="008015A7"/>
    <w:rsid w:val="00804A61"/>
    <w:rsid w:val="008118AB"/>
    <w:rsid w:val="00820D17"/>
    <w:rsid w:val="00822ACC"/>
    <w:rsid w:val="00825EAC"/>
    <w:rsid w:val="008303F7"/>
    <w:rsid w:val="008311C1"/>
    <w:rsid w:val="008354EE"/>
    <w:rsid w:val="00843482"/>
    <w:rsid w:val="008479A2"/>
    <w:rsid w:val="008518B7"/>
    <w:rsid w:val="00855692"/>
    <w:rsid w:val="00861473"/>
    <w:rsid w:val="0087560A"/>
    <w:rsid w:val="008836C9"/>
    <w:rsid w:val="008846B0"/>
    <w:rsid w:val="008A2B6D"/>
    <w:rsid w:val="008A5923"/>
    <w:rsid w:val="008B460C"/>
    <w:rsid w:val="008C3EB7"/>
    <w:rsid w:val="008C77C2"/>
    <w:rsid w:val="008D0350"/>
    <w:rsid w:val="008D0C7A"/>
    <w:rsid w:val="008D1807"/>
    <w:rsid w:val="008D6C2B"/>
    <w:rsid w:val="008E4F43"/>
    <w:rsid w:val="008F6849"/>
    <w:rsid w:val="008F7B62"/>
    <w:rsid w:val="00901826"/>
    <w:rsid w:val="00905EB4"/>
    <w:rsid w:val="009423AE"/>
    <w:rsid w:val="0094451B"/>
    <w:rsid w:val="009452FB"/>
    <w:rsid w:val="00947EE9"/>
    <w:rsid w:val="0095048B"/>
    <w:rsid w:val="00953B03"/>
    <w:rsid w:val="0095407C"/>
    <w:rsid w:val="009732FA"/>
    <w:rsid w:val="00974298"/>
    <w:rsid w:val="00976535"/>
    <w:rsid w:val="0098009E"/>
    <w:rsid w:val="00981550"/>
    <w:rsid w:val="0098552B"/>
    <w:rsid w:val="00991F72"/>
    <w:rsid w:val="009A1094"/>
    <w:rsid w:val="009A6BAF"/>
    <w:rsid w:val="009B5F4C"/>
    <w:rsid w:val="009C4B95"/>
    <w:rsid w:val="009C7074"/>
    <w:rsid w:val="009C7E08"/>
    <w:rsid w:val="009E0501"/>
    <w:rsid w:val="009F18AD"/>
    <w:rsid w:val="009F2AF8"/>
    <w:rsid w:val="009F2EC3"/>
    <w:rsid w:val="00A0246D"/>
    <w:rsid w:val="00A050AB"/>
    <w:rsid w:val="00A20D6E"/>
    <w:rsid w:val="00A2647E"/>
    <w:rsid w:val="00A314D1"/>
    <w:rsid w:val="00A32EC0"/>
    <w:rsid w:val="00A3403F"/>
    <w:rsid w:val="00A426DD"/>
    <w:rsid w:val="00A42F58"/>
    <w:rsid w:val="00A46867"/>
    <w:rsid w:val="00A73487"/>
    <w:rsid w:val="00A73B90"/>
    <w:rsid w:val="00A76663"/>
    <w:rsid w:val="00A83C85"/>
    <w:rsid w:val="00A908E7"/>
    <w:rsid w:val="00A95BDC"/>
    <w:rsid w:val="00AA0004"/>
    <w:rsid w:val="00AA757F"/>
    <w:rsid w:val="00AA7AD6"/>
    <w:rsid w:val="00AE257B"/>
    <w:rsid w:val="00AE584E"/>
    <w:rsid w:val="00AF2559"/>
    <w:rsid w:val="00AF2E96"/>
    <w:rsid w:val="00AF69F2"/>
    <w:rsid w:val="00B1004C"/>
    <w:rsid w:val="00B11C11"/>
    <w:rsid w:val="00B148D5"/>
    <w:rsid w:val="00B245A4"/>
    <w:rsid w:val="00B35FBE"/>
    <w:rsid w:val="00B41236"/>
    <w:rsid w:val="00B4579E"/>
    <w:rsid w:val="00B47323"/>
    <w:rsid w:val="00B4751C"/>
    <w:rsid w:val="00B559B9"/>
    <w:rsid w:val="00B57539"/>
    <w:rsid w:val="00B63B88"/>
    <w:rsid w:val="00B70323"/>
    <w:rsid w:val="00B8118C"/>
    <w:rsid w:val="00B81B00"/>
    <w:rsid w:val="00B8779E"/>
    <w:rsid w:val="00B97AE6"/>
    <w:rsid w:val="00BA4EB5"/>
    <w:rsid w:val="00BA63E8"/>
    <w:rsid w:val="00BA6EDD"/>
    <w:rsid w:val="00BB288C"/>
    <w:rsid w:val="00BB69EF"/>
    <w:rsid w:val="00BC3627"/>
    <w:rsid w:val="00BD2A2A"/>
    <w:rsid w:val="00BD7FC0"/>
    <w:rsid w:val="00BE0BFA"/>
    <w:rsid w:val="00BE1160"/>
    <w:rsid w:val="00BE1C17"/>
    <w:rsid w:val="00BE6360"/>
    <w:rsid w:val="00BF22BD"/>
    <w:rsid w:val="00C16F85"/>
    <w:rsid w:val="00C2104A"/>
    <w:rsid w:val="00C35466"/>
    <w:rsid w:val="00C3715E"/>
    <w:rsid w:val="00C40F8A"/>
    <w:rsid w:val="00C5221D"/>
    <w:rsid w:val="00C60F46"/>
    <w:rsid w:val="00C64E29"/>
    <w:rsid w:val="00C74B3A"/>
    <w:rsid w:val="00C80D0A"/>
    <w:rsid w:val="00C811B8"/>
    <w:rsid w:val="00C82E39"/>
    <w:rsid w:val="00C8559F"/>
    <w:rsid w:val="00CA4EC9"/>
    <w:rsid w:val="00CB7196"/>
    <w:rsid w:val="00CD6267"/>
    <w:rsid w:val="00CD6BBA"/>
    <w:rsid w:val="00CE236C"/>
    <w:rsid w:val="00CE2D02"/>
    <w:rsid w:val="00CF67BA"/>
    <w:rsid w:val="00CF7FF9"/>
    <w:rsid w:val="00D1183F"/>
    <w:rsid w:val="00D1528E"/>
    <w:rsid w:val="00D35003"/>
    <w:rsid w:val="00D41871"/>
    <w:rsid w:val="00D44119"/>
    <w:rsid w:val="00D6150D"/>
    <w:rsid w:val="00D61A6C"/>
    <w:rsid w:val="00D67555"/>
    <w:rsid w:val="00D81966"/>
    <w:rsid w:val="00D865D1"/>
    <w:rsid w:val="00D87CA9"/>
    <w:rsid w:val="00DC35D8"/>
    <w:rsid w:val="00DC6372"/>
    <w:rsid w:val="00DD014A"/>
    <w:rsid w:val="00DE6DEC"/>
    <w:rsid w:val="00DF0CD0"/>
    <w:rsid w:val="00DF15C6"/>
    <w:rsid w:val="00E238B4"/>
    <w:rsid w:val="00E24DF8"/>
    <w:rsid w:val="00E36164"/>
    <w:rsid w:val="00E37F68"/>
    <w:rsid w:val="00E430CA"/>
    <w:rsid w:val="00E43F3B"/>
    <w:rsid w:val="00E61D78"/>
    <w:rsid w:val="00E749A3"/>
    <w:rsid w:val="00E75A1B"/>
    <w:rsid w:val="00EB4EB8"/>
    <w:rsid w:val="00ED19B6"/>
    <w:rsid w:val="00ED2F00"/>
    <w:rsid w:val="00ED3CAE"/>
    <w:rsid w:val="00EE3B3E"/>
    <w:rsid w:val="00EE6390"/>
    <w:rsid w:val="00F06C41"/>
    <w:rsid w:val="00F07ED8"/>
    <w:rsid w:val="00F12664"/>
    <w:rsid w:val="00F20CC2"/>
    <w:rsid w:val="00F24D63"/>
    <w:rsid w:val="00F30B93"/>
    <w:rsid w:val="00F32C01"/>
    <w:rsid w:val="00F3451C"/>
    <w:rsid w:val="00F35A24"/>
    <w:rsid w:val="00F3795E"/>
    <w:rsid w:val="00F532DF"/>
    <w:rsid w:val="00F70DCD"/>
    <w:rsid w:val="00F84604"/>
    <w:rsid w:val="00F8476B"/>
    <w:rsid w:val="00F924EA"/>
    <w:rsid w:val="00FA0A6D"/>
    <w:rsid w:val="00FD1A3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C801D6C"/>
  <w15:docId w15:val="{414CA968-921F-42E7-A918-9FDC6833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6150D"/>
    <w:rPr>
      <w:rFonts w:ascii="Calibri" w:hAnsi="Calibri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6A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6C6A44"/>
    <w:rPr>
      <w:lang w:eastAsia="en-US"/>
    </w:rPr>
  </w:style>
  <w:style w:type="paragraph" w:styleId="a5">
    <w:name w:val="footer"/>
    <w:basedOn w:val="a"/>
    <w:link w:val="a6"/>
    <w:rsid w:val="006C6A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6C6A44"/>
    <w:rPr>
      <w:lang w:eastAsia="en-US"/>
    </w:rPr>
  </w:style>
  <w:style w:type="paragraph" w:styleId="a7">
    <w:name w:val="List Paragraph"/>
    <w:basedOn w:val="a"/>
    <w:uiPriority w:val="34"/>
    <w:qFormat/>
    <w:rsid w:val="00615DAF"/>
    <w:pPr>
      <w:ind w:leftChars="200" w:left="480"/>
    </w:pPr>
  </w:style>
  <w:style w:type="paragraph" w:styleId="a8">
    <w:name w:val="Balloon Text"/>
    <w:basedOn w:val="a"/>
    <w:link w:val="a9"/>
    <w:rsid w:val="0036495B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rsid w:val="0036495B"/>
    <w:rPr>
      <w:rFonts w:ascii="Cambria" w:eastAsia="新細明體" w:hAnsi="Cambria" w:cs="Times New Roman"/>
      <w:sz w:val="18"/>
      <w:szCs w:val="18"/>
      <w:lang w:eastAsia="en-US"/>
    </w:rPr>
  </w:style>
  <w:style w:type="character" w:styleId="aa">
    <w:name w:val="annotation reference"/>
    <w:basedOn w:val="a0"/>
    <w:rsid w:val="00167E90"/>
    <w:rPr>
      <w:sz w:val="18"/>
      <w:szCs w:val="18"/>
    </w:rPr>
  </w:style>
  <w:style w:type="paragraph" w:styleId="ab">
    <w:name w:val="annotation text"/>
    <w:basedOn w:val="a"/>
    <w:link w:val="ac"/>
    <w:rsid w:val="00167E90"/>
  </w:style>
  <w:style w:type="character" w:customStyle="1" w:styleId="ac">
    <w:name w:val="註解文字 字元"/>
    <w:basedOn w:val="a0"/>
    <w:link w:val="ab"/>
    <w:rsid w:val="00167E90"/>
    <w:rPr>
      <w:sz w:val="24"/>
      <w:lang w:eastAsia="en-US"/>
    </w:rPr>
  </w:style>
  <w:style w:type="paragraph" w:styleId="ad">
    <w:name w:val="annotation subject"/>
    <w:basedOn w:val="ab"/>
    <w:next w:val="ab"/>
    <w:link w:val="ae"/>
    <w:rsid w:val="00167E90"/>
    <w:rPr>
      <w:b/>
      <w:bCs/>
    </w:rPr>
  </w:style>
  <w:style w:type="character" w:customStyle="1" w:styleId="ae">
    <w:name w:val="註解主旨 字元"/>
    <w:basedOn w:val="ac"/>
    <w:link w:val="ad"/>
    <w:rsid w:val="00167E90"/>
    <w:rPr>
      <w:b/>
      <w:bCs/>
      <w:sz w:val="24"/>
      <w:lang w:eastAsia="en-US"/>
    </w:rPr>
  </w:style>
  <w:style w:type="character" w:styleId="af">
    <w:name w:val="Hyperlink"/>
    <w:basedOn w:val="a0"/>
    <w:uiPriority w:val="99"/>
    <w:semiHidden/>
    <w:unhideWhenUsed/>
    <w:rsid w:val="004A29C5"/>
    <w:rPr>
      <w:color w:val="0000FF"/>
      <w:u w:val="single"/>
    </w:rPr>
  </w:style>
  <w:style w:type="paragraph" w:customStyle="1" w:styleId="yiv6039314468msonormal">
    <w:name w:val="yiv6039314468msonormal"/>
    <w:basedOn w:val="a"/>
    <w:rsid w:val="004A29C5"/>
    <w:pPr>
      <w:spacing w:before="100" w:beforeAutospacing="1" w:after="100" w:afterAutospacing="1"/>
    </w:pPr>
    <w:rPr>
      <w:rFonts w:ascii="新細明體" w:hAnsi="新細明體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18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3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9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o.io.gov.mo/isapi/go.asp?d=lei-7-90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brary.gov.mo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174</Words>
  <Characters>995</Characters>
  <Application>Microsoft Office Word</Application>
  <DocSecurity>0</DocSecurity>
  <Lines>8</Lines>
  <Paragraphs>2</Paragraphs>
  <ScaleCrop>false</ScaleCrop>
  <Company>ICM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mtsit</dc:creator>
  <cp:lastModifiedBy>Catherine, Wai Chi In</cp:lastModifiedBy>
  <cp:revision>23</cp:revision>
  <cp:lastPrinted>2023-07-19T02:47:00Z</cp:lastPrinted>
  <dcterms:created xsi:type="dcterms:W3CDTF">2023-07-18T02:19:00Z</dcterms:created>
  <dcterms:modified xsi:type="dcterms:W3CDTF">2024-05-06T07:31:00Z</dcterms:modified>
</cp:coreProperties>
</file>